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A554" w14:textId="77777777" w:rsidR="0057198F" w:rsidRDefault="0057198F" w:rsidP="0057198F">
      <w:pPr>
        <w:spacing w:before="254"/>
        <w:ind w:left="120"/>
        <w:rPr>
          <w:rFonts w:ascii="Garamond"/>
          <w:i/>
          <w:sz w:val="54"/>
        </w:rPr>
      </w:pPr>
      <w:r>
        <w:rPr>
          <w:rFonts w:ascii="Garamond"/>
          <w:i/>
          <w:color w:val="1F487C"/>
          <w:sz w:val="54"/>
        </w:rPr>
        <w:t>Stichting Sailability Nederland</w:t>
      </w:r>
    </w:p>
    <w:p w14:paraId="30A65884" w14:textId="77777777" w:rsidR="0057198F" w:rsidRDefault="0057198F" w:rsidP="0057198F">
      <w:pPr>
        <w:spacing w:before="476"/>
        <w:rPr>
          <w:rFonts w:ascii="Cambria"/>
          <w:b/>
          <w:color w:val="4F81BC"/>
          <w:sz w:val="44"/>
        </w:rPr>
      </w:pPr>
      <w:bookmarkStart w:id="0" w:name="Beleidsplan_2019"/>
      <w:bookmarkEnd w:id="0"/>
    </w:p>
    <w:p w14:paraId="789E80FD" w14:textId="77777777" w:rsidR="0057198F" w:rsidRDefault="0057198F" w:rsidP="0057198F">
      <w:pPr>
        <w:pStyle w:val="Plattetekst"/>
        <w:spacing w:before="188" w:line="288" w:lineRule="auto"/>
        <w:ind w:left="729" w:right="100" w:firstLine="556"/>
        <w:jc w:val="right"/>
      </w:pPr>
      <w:r>
        <w:rPr>
          <w:spacing w:val="-1"/>
        </w:rPr>
        <w:t xml:space="preserve">Secretariaat: </w:t>
      </w:r>
      <w:r>
        <w:t>Lijsterbesstraat</w:t>
      </w:r>
      <w:r>
        <w:rPr>
          <w:spacing w:val="-7"/>
        </w:rPr>
        <w:t xml:space="preserve"> </w:t>
      </w:r>
      <w:r>
        <w:t>17</w:t>
      </w:r>
    </w:p>
    <w:p w14:paraId="73C75D39" w14:textId="77777777" w:rsidR="0057198F" w:rsidRPr="0007242E" w:rsidRDefault="0057198F" w:rsidP="0057198F">
      <w:pPr>
        <w:pStyle w:val="Plattetekst"/>
        <w:spacing w:line="291" w:lineRule="exact"/>
        <w:ind w:left="1156"/>
        <w:jc w:val="right"/>
      </w:pPr>
      <w:r>
        <w:rPr>
          <w:noProof/>
        </w:rPr>
        <w:drawing>
          <wp:anchor distT="0" distB="0" distL="0" distR="0" simplePos="0" relativeHeight="251659264" behindDoc="0" locked="0" layoutInCell="1" allowOverlap="1" wp14:anchorId="6975A1FF" wp14:editId="60D4B197">
            <wp:simplePos x="0" y="0"/>
            <wp:positionH relativeFrom="page">
              <wp:posOffset>5652770</wp:posOffset>
            </wp:positionH>
            <wp:positionV relativeFrom="paragraph">
              <wp:posOffset>-1753874</wp:posOffset>
            </wp:positionV>
            <wp:extent cx="1111883" cy="1241207"/>
            <wp:effectExtent l="0" t="0" r="0" b="0"/>
            <wp:wrapNone/>
            <wp:docPr id="2" name="image1.jpeg" descr="Afbeelding met logo, Lettertype,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fbeelding met logo, Lettertype, Graphics, clipart&#10;&#10;Automatisch gegenereerde beschrijving"/>
                    <pic:cNvPicPr/>
                  </pic:nvPicPr>
                  <pic:blipFill>
                    <a:blip r:embed="rId5" cstate="print"/>
                    <a:stretch>
                      <a:fillRect/>
                    </a:stretch>
                  </pic:blipFill>
                  <pic:spPr>
                    <a:xfrm>
                      <a:off x="0" y="0"/>
                      <a:ext cx="1111883" cy="1241207"/>
                    </a:xfrm>
                    <a:prstGeom prst="rect">
                      <a:avLst/>
                    </a:prstGeom>
                  </pic:spPr>
                </pic:pic>
              </a:graphicData>
            </a:graphic>
          </wp:anchor>
        </w:drawing>
      </w:r>
      <w:r w:rsidRPr="0007242E">
        <w:t>4462 SX</w:t>
      </w:r>
      <w:r w:rsidRPr="0007242E">
        <w:rPr>
          <w:spacing w:val="-8"/>
        </w:rPr>
        <w:t xml:space="preserve"> </w:t>
      </w:r>
      <w:r w:rsidRPr="0007242E">
        <w:t>GOES</w:t>
      </w:r>
    </w:p>
    <w:p w14:paraId="42504287" w14:textId="77777777" w:rsidR="0057198F" w:rsidRPr="0007242E" w:rsidRDefault="0057198F" w:rsidP="0057198F">
      <w:pPr>
        <w:pStyle w:val="Plattetekst"/>
        <w:spacing w:before="63"/>
        <w:jc w:val="right"/>
      </w:pPr>
      <w:r w:rsidRPr="0007242E">
        <w:t>Tel: +31(0) 6 83 24 33</w:t>
      </w:r>
      <w:r w:rsidRPr="0007242E">
        <w:rPr>
          <w:spacing w:val="-15"/>
        </w:rPr>
        <w:t xml:space="preserve"> </w:t>
      </w:r>
      <w:r w:rsidRPr="0007242E">
        <w:t>98</w:t>
      </w:r>
    </w:p>
    <w:p w14:paraId="7A6BC712" w14:textId="6E2007DE" w:rsidR="0057198F" w:rsidRDefault="00BC6145" w:rsidP="00BC6145">
      <w:pPr>
        <w:pStyle w:val="Plattetekst"/>
        <w:spacing w:line="288" w:lineRule="auto"/>
        <w:ind w:left="791" w:right="-6" w:hanging="672"/>
        <w:jc w:val="right"/>
        <w:rPr>
          <w:color w:val="0000FF"/>
        </w:rPr>
      </w:pPr>
      <w:r>
        <w:t xml:space="preserve">  </w:t>
      </w:r>
      <w:r w:rsidR="0057198F" w:rsidRPr="0007242E">
        <w:t>Email:</w:t>
      </w:r>
      <w:r w:rsidR="0057198F" w:rsidRPr="0007242E">
        <w:rPr>
          <w:spacing w:val="-15"/>
        </w:rPr>
        <w:t xml:space="preserve"> </w:t>
      </w:r>
      <w:hyperlink r:id="rId6" w:history="1">
        <w:r w:rsidR="0057198F" w:rsidRPr="0007242E">
          <w:rPr>
            <w:rStyle w:val="Hyperlink"/>
          </w:rPr>
          <w:t>secretaris@sailability.nl</w:t>
        </w:r>
      </w:hyperlink>
      <w:r w:rsidR="0057198F" w:rsidRPr="0007242E">
        <w:rPr>
          <w:color w:val="0000FF"/>
        </w:rPr>
        <w:t xml:space="preserve"> </w:t>
      </w:r>
    </w:p>
    <w:p w14:paraId="11421FFB" w14:textId="77777777" w:rsidR="00BC6145" w:rsidRPr="0007242E" w:rsidRDefault="00BC6145" w:rsidP="00BC6145">
      <w:pPr>
        <w:pStyle w:val="Plattetekst"/>
        <w:spacing w:line="288" w:lineRule="auto"/>
        <w:ind w:left="791" w:right="105" w:hanging="672"/>
        <w:jc w:val="right"/>
        <w:rPr>
          <w:sz w:val="28"/>
        </w:rPr>
      </w:pPr>
      <w:hyperlink r:id="rId7">
        <w:r w:rsidRPr="0007242E">
          <w:rPr>
            <w:spacing w:val="-1"/>
          </w:rPr>
          <w:t>www.sailability.nl</w:t>
        </w:r>
      </w:hyperlink>
    </w:p>
    <w:p w14:paraId="1270ED09" w14:textId="77777777" w:rsidR="00BC6145" w:rsidRDefault="00BC6145" w:rsidP="00BC6145">
      <w:pPr>
        <w:pStyle w:val="Plattetekst"/>
        <w:spacing w:line="288" w:lineRule="auto"/>
        <w:ind w:left="791" w:right="-6" w:hanging="672"/>
        <w:jc w:val="right"/>
        <w:rPr>
          <w:b/>
          <w:color w:val="4F81BC"/>
        </w:rPr>
      </w:pPr>
    </w:p>
    <w:p w14:paraId="13C1029D" w14:textId="0092726F" w:rsidR="0057198F" w:rsidRDefault="0057198F" w:rsidP="00765265">
      <w:pPr>
        <w:spacing w:before="476"/>
        <w:rPr>
          <w:rFonts w:ascii="Cambria"/>
          <w:b/>
          <w:sz w:val="44"/>
        </w:rPr>
      </w:pPr>
      <w:r>
        <w:rPr>
          <w:rFonts w:ascii="Cambria"/>
          <w:b/>
          <w:color w:val="4F81BC"/>
          <w:sz w:val="44"/>
        </w:rPr>
        <w:t>Beleidsplan 202</w:t>
      </w:r>
      <w:r w:rsidR="00F67BFB">
        <w:rPr>
          <w:rFonts w:ascii="Cambria"/>
          <w:b/>
          <w:color w:val="4F81BC"/>
          <w:sz w:val="44"/>
        </w:rPr>
        <w:t>5</w:t>
      </w:r>
    </w:p>
    <w:p w14:paraId="6E8E0B49" w14:textId="77777777" w:rsidR="0057198F" w:rsidRPr="0082089F" w:rsidRDefault="0057198F" w:rsidP="00765265">
      <w:pPr>
        <w:pStyle w:val="Plattetekst"/>
        <w:ind w:left="0"/>
        <w:rPr>
          <w:sz w:val="20"/>
        </w:rPr>
      </w:pPr>
    </w:p>
    <w:p w14:paraId="6128FDA4" w14:textId="77777777" w:rsidR="0057198F" w:rsidRPr="00D06F1A" w:rsidRDefault="0057198F" w:rsidP="00765265">
      <w:pPr>
        <w:pStyle w:val="Plattetekst"/>
        <w:spacing w:before="52"/>
        <w:ind w:left="0"/>
        <w:rPr>
          <w:sz w:val="22"/>
          <w:szCs w:val="22"/>
        </w:rPr>
      </w:pPr>
      <w:r>
        <w:rPr>
          <w:b/>
          <w:color w:val="4F81BC"/>
        </w:rPr>
        <w:t>Onze Visie</w:t>
      </w:r>
    </w:p>
    <w:p w14:paraId="7C97578A" w14:textId="77777777" w:rsidR="0057198F" w:rsidRPr="00D06F1A" w:rsidRDefault="0057198F" w:rsidP="00765265">
      <w:pPr>
        <w:pStyle w:val="Plattetekst"/>
        <w:spacing w:before="43"/>
        <w:ind w:left="0" w:right="482"/>
        <w:rPr>
          <w:sz w:val="22"/>
          <w:szCs w:val="22"/>
        </w:rPr>
      </w:pPr>
      <w:r w:rsidRPr="00D06F1A">
        <w:rPr>
          <w:sz w:val="22"/>
          <w:szCs w:val="22"/>
        </w:rPr>
        <w:t>Ook mensen met een beperking moeten zelfstandig van het beoefenen van de zeilsport kunnen genieten.</w:t>
      </w:r>
    </w:p>
    <w:p w14:paraId="5506369A" w14:textId="77777777" w:rsidR="0057198F" w:rsidRPr="00D06F1A" w:rsidRDefault="0057198F" w:rsidP="00765265">
      <w:pPr>
        <w:pStyle w:val="Plattetekst"/>
        <w:spacing w:before="199"/>
        <w:ind w:left="0"/>
        <w:rPr>
          <w:sz w:val="22"/>
          <w:szCs w:val="22"/>
          <w:u w:val="single"/>
        </w:rPr>
      </w:pPr>
      <w:r>
        <w:rPr>
          <w:b/>
          <w:color w:val="4F81BC"/>
        </w:rPr>
        <w:t>Onze Missie</w:t>
      </w:r>
    </w:p>
    <w:p w14:paraId="6A699A51" w14:textId="77777777" w:rsidR="0057198F" w:rsidRPr="00D06F1A" w:rsidRDefault="0057198F" w:rsidP="00765265">
      <w:pPr>
        <w:pStyle w:val="Plattetekst"/>
        <w:spacing w:before="43"/>
        <w:ind w:left="0" w:right="482"/>
        <w:rPr>
          <w:sz w:val="22"/>
          <w:szCs w:val="22"/>
        </w:rPr>
      </w:pPr>
      <w:r w:rsidRPr="00D06F1A">
        <w:rPr>
          <w:sz w:val="22"/>
          <w:szCs w:val="22"/>
        </w:rPr>
        <w:t>Stichting Sailability Nederland (SSN) werkt samen met watersportverenigingen/organisaties aan de mogelijkheid om te zeilen voor mensen met een beperking mogelijk te maken. SSN streeft naar een landelijk dekkend netwerk van locaties waar deze vorm van zeilen mogelijk is. SSN neemt daarvoor initiatieven en ondersteund locaties bij het opzetten en in stand houden van de activiteit.</w:t>
      </w:r>
    </w:p>
    <w:p w14:paraId="70521699" w14:textId="77777777" w:rsidR="0057198F" w:rsidRPr="00894EDA" w:rsidRDefault="0057198F" w:rsidP="00765265">
      <w:pPr>
        <w:pStyle w:val="Plattetekst"/>
        <w:spacing w:before="194"/>
        <w:ind w:left="0"/>
        <w:rPr>
          <w:sz w:val="22"/>
          <w:szCs w:val="22"/>
        </w:rPr>
      </w:pPr>
      <w:r w:rsidRPr="00894EDA">
        <w:rPr>
          <w:b/>
          <w:color w:val="4F81BC"/>
        </w:rPr>
        <w:t>Waarom Sailability (raison d’etre)</w:t>
      </w:r>
    </w:p>
    <w:p w14:paraId="1839F17B" w14:textId="77777777" w:rsidR="0057198F" w:rsidRPr="00D06F1A" w:rsidRDefault="0057198F" w:rsidP="00765265">
      <w:pPr>
        <w:pStyle w:val="Plattetekst"/>
        <w:ind w:left="0"/>
        <w:rPr>
          <w:sz w:val="22"/>
          <w:szCs w:val="22"/>
        </w:rPr>
      </w:pPr>
      <w:r w:rsidRPr="00D06F1A">
        <w:rPr>
          <w:sz w:val="22"/>
          <w:szCs w:val="22"/>
        </w:rPr>
        <w:t>Zeilen bij een Sailability locatie betekent veel méér dan ‘een mooie dag op het water’. Het zeilen kan een doel op zichzelf zijn, maar doet mensen met een beperking ook beseffen dat er ondanks de beperking wellicht veel meer mogelijk is dan gedacht.</w:t>
      </w:r>
    </w:p>
    <w:p w14:paraId="01F1C5F1" w14:textId="77777777" w:rsidR="0057198F" w:rsidRPr="00D06F1A" w:rsidRDefault="0057198F" w:rsidP="00765265">
      <w:pPr>
        <w:pStyle w:val="Plattetekst"/>
        <w:ind w:left="0" w:right="132"/>
        <w:rPr>
          <w:sz w:val="22"/>
          <w:szCs w:val="22"/>
        </w:rPr>
      </w:pPr>
      <w:r w:rsidRPr="00D06F1A">
        <w:rPr>
          <w:sz w:val="22"/>
          <w:szCs w:val="22"/>
        </w:rPr>
        <w:t xml:space="preserve">Zelfstandig zeilen heeft een positieve invloed op de ervaren autonomie, vrijheid en participatie. Zeilen via Sailability is een kans om (grotendeels) onafhankelijk van derden actief te zijn. Ongeacht de beperking is het meestal mogelijk om de zeilboot helemaal zelfstandig te bedienen. Het draagt ook bij aan de te integratie in de samenleving omdat de deelnemers actief </w:t>
      </w:r>
      <w:r>
        <w:rPr>
          <w:sz w:val="22"/>
          <w:szCs w:val="22"/>
        </w:rPr>
        <w:t xml:space="preserve">betrokken zijn </w:t>
      </w:r>
      <w:r w:rsidRPr="00D06F1A">
        <w:rPr>
          <w:sz w:val="22"/>
          <w:szCs w:val="22"/>
        </w:rPr>
        <w:t>bij activiteiten van de watersportverenigingen.</w:t>
      </w:r>
    </w:p>
    <w:p w14:paraId="33436241" w14:textId="77777777" w:rsidR="0057198F" w:rsidRPr="00D06F1A" w:rsidRDefault="0057198F" w:rsidP="00765265">
      <w:pPr>
        <w:pStyle w:val="Plattetekst"/>
        <w:spacing w:before="43"/>
        <w:ind w:left="0" w:right="482"/>
        <w:rPr>
          <w:sz w:val="22"/>
          <w:szCs w:val="22"/>
        </w:rPr>
      </w:pPr>
    </w:p>
    <w:p w14:paraId="3B1D17D4" w14:textId="6FECFDC1" w:rsidR="0057198F" w:rsidRPr="00D06F1A" w:rsidRDefault="0057198F" w:rsidP="00765265">
      <w:pPr>
        <w:pStyle w:val="Plattetekst"/>
        <w:spacing w:before="43"/>
        <w:ind w:left="0" w:right="482"/>
        <w:rPr>
          <w:sz w:val="22"/>
          <w:szCs w:val="22"/>
        </w:rPr>
      </w:pPr>
      <w:r w:rsidRPr="00D06F1A">
        <w:rPr>
          <w:sz w:val="22"/>
          <w:szCs w:val="22"/>
        </w:rPr>
        <w:t xml:space="preserve">Wanneer je als persoon met een beperking wilt gaan zeilen is dit niet zo eenvoudig. Je hebt misschien behoefte aan een speciaal bootje, je moet soms uit je rolstoel in de boot en er moet, zeker in het begin, iemand meevaren (al of niet bij je in de boot of </w:t>
      </w:r>
      <w:r w:rsidR="00F67BFB" w:rsidRPr="00D06F1A">
        <w:rPr>
          <w:sz w:val="22"/>
          <w:szCs w:val="22"/>
        </w:rPr>
        <w:t>ernaast</w:t>
      </w:r>
      <w:r w:rsidRPr="00D06F1A">
        <w:rPr>
          <w:sz w:val="22"/>
          <w:szCs w:val="22"/>
        </w:rPr>
        <w:t xml:space="preserve"> in een volgbootje).</w:t>
      </w:r>
    </w:p>
    <w:p w14:paraId="6628040B" w14:textId="77777777" w:rsidR="0057198F" w:rsidRPr="00D06F1A" w:rsidRDefault="0057198F" w:rsidP="00765265">
      <w:pPr>
        <w:pStyle w:val="Plattetekst"/>
        <w:spacing w:before="1"/>
        <w:ind w:left="0" w:right="132"/>
        <w:rPr>
          <w:sz w:val="22"/>
          <w:szCs w:val="22"/>
        </w:rPr>
      </w:pPr>
      <w:r w:rsidRPr="00D06F1A">
        <w:rPr>
          <w:sz w:val="22"/>
          <w:szCs w:val="22"/>
        </w:rPr>
        <w:t>Er zijn in Nederland geen botenverhuurbedrijven die deze mogelijkheid bieden en buiten de met Sailability samenwerkende watersportverenigingen/organisaties is het aantal watersportverenigingen dat aangepast zeilen in het pakket heeft op één hand te tellen.</w:t>
      </w:r>
    </w:p>
    <w:p w14:paraId="283006A5" w14:textId="77777777" w:rsidR="0057198F" w:rsidRPr="00D06F1A" w:rsidRDefault="0057198F" w:rsidP="00765265">
      <w:pPr>
        <w:pStyle w:val="Plattetekst"/>
        <w:ind w:left="0" w:right="317"/>
        <w:rPr>
          <w:sz w:val="22"/>
          <w:szCs w:val="22"/>
        </w:rPr>
      </w:pPr>
      <w:r w:rsidRPr="00D06F1A">
        <w:rPr>
          <w:sz w:val="22"/>
          <w:szCs w:val="22"/>
        </w:rPr>
        <w:t>Door het creëren van een landelijk dekkend netwerk van watersportverenigingen/organisaties met een afdeling aangepast zeilen wil Stichting Sailability Nederland dit probleem helpen oplossen.</w:t>
      </w:r>
    </w:p>
    <w:p w14:paraId="18777678" w14:textId="77777777" w:rsidR="0057198F" w:rsidRDefault="0057198F" w:rsidP="00765265">
      <w:pPr>
        <w:pStyle w:val="Plattetekst"/>
        <w:ind w:left="0" w:right="317"/>
        <w:rPr>
          <w:b/>
          <w:color w:val="4F81BC"/>
        </w:rPr>
      </w:pPr>
    </w:p>
    <w:p w14:paraId="0B4430C1" w14:textId="77777777" w:rsidR="00765265" w:rsidRDefault="00765265" w:rsidP="00765265">
      <w:pPr>
        <w:pStyle w:val="Plattetekst"/>
        <w:ind w:left="0" w:right="317"/>
        <w:rPr>
          <w:b/>
          <w:color w:val="4F81BC"/>
        </w:rPr>
      </w:pPr>
    </w:p>
    <w:p w14:paraId="0433D075" w14:textId="2C3513C5" w:rsidR="0057198F" w:rsidRPr="00D06F1A" w:rsidRDefault="0057198F" w:rsidP="00765265">
      <w:pPr>
        <w:pStyle w:val="Plattetekst"/>
        <w:ind w:left="0" w:right="317"/>
        <w:rPr>
          <w:sz w:val="22"/>
          <w:szCs w:val="22"/>
        </w:rPr>
      </w:pPr>
      <w:r>
        <w:rPr>
          <w:b/>
          <w:color w:val="4F81BC"/>
        </w:rPr>
        <w:lastRenderedPageBreak/>
        <w:t>Ambitie</w:t>
      </w:r>
    </w:p>
    <w:p w14:paraId="52D0D1AC" w14:textId="77777777" w:rsidR="0057198F" w:rsidRPr="00D06F1A" w:rsidRDefault="0057198F" w:rsidP="00765265">
      <w:pPr>
        <w:pStyle w:val="Plattetekst"/>
        <w:ind w:left="0"/>
        <w:rPr>
          <w:sz w:val="22"/>
          <w:szCs w:val="22"/>
        </w:rPr>
      </w:pPr>
      <w:r w:rsidRPr="00D06F1A">
        <w:rPr>
          <w:sz w:val="22"/>
          <w:szCs w:val="22"/>
        </w:rPr>
        <w:t>Zelfstandig zeilen is een uitdagende bezigheid, zeker wanneer je beperkt ben</w:t>
      </w:r>
      <w:r>
        <w:rPr>
          <w:sz w:val="22"/>
          <w:szCs w:val="22"/>
        </w:rPr>
        <w:t>t</w:t>
      </w:r>
      <w:r w:rsidRPr="00D06F1A">
        <w:rPr>
          <w:sz w:val="22"/>
          <w:szCs w:val="22"/>
        </w:rPr>
        <w:t xml:space="preserve"> in je mogelijkheden. Zelf je boot besturen in wind en golven, overstag gaan, opkruisen, aanleggen etc. lijkt een bijna onmogelijke opgave. Toch leert de ervaring dat juist zeilen een persoon met een beperking de gelegenheid biedt om onafhankelijk te zijn en om in gelijke omstandigheden als valide mensen zelfstandig een sport te beoefenen. Dezelfde wind, dezelfde golven, etc.…</w:t>
      </w:r>
    </w:p>
    <w:p w14:paraId="3008A407" w14:textId="77777777" w:rsidR="0057198F" w:rsidRDefault="0057198F" w:rsidP="00765265">
      <w:pPr>
        <w:pStyle w:val="Plattetekst"/>
        <w:spacing w:before="194"/>
        <w:ind w:left="0" w:right="482"/>
      </w:pPr>
      <w:r w:rsidRPr="00D06F1A">
        <w:rPr>
          <w:sz w:val="22"/>
          <w:szCs w:val="22"/>
        </w:rPr>
        <w:t xml:space="preserve">De vrijwilligers van Sailability zijn zelf vrijwel allemaal zeilers, en kennen het gevoel dat zeilen kan brengen – en willen dat delen. Zeilen geeft een gevoel van vrijheid, ook voor mensen met een beperking. Van nagenoeg niemand afhankelijk zijn. Zelf richting geven. Zelf de boot controleren en zeilen naar je doel. Zelf de natuur de baas zijn. Een bijzonder gevoel om zelfstandig te varen en te genieten van water, wind en zon. Door te zeilen, ontdekken mensen met een beperking dat ze iets kunnen beleven wat zij altijd voor onmogelijk hebben gehouden. Het opent nieuwe horizonnen voor hen. Via een </w:t>
      </w:r>
      <w:r w:rsidRPr="00D06F1A">
        <w:rPr>
          <w:i/>
          <w:sz w:val="22"/>
          <w:szCs w:val="22"/>
        </w:rPr>
        <w:t xml:space="preserve">Sailability Locatie </w:t>
      </w:r>
      <w:r w:rsidRPr="00D06F1A">
        <w:rPr>
          <w:sz w:val="22"/>
          <w:szCs w:val="22"/>
        </w:rPr>
        <w:t>kunnen mensen met een handicap opgenomen worden in het verenigingsleven van de WSV. Het zijn doelen en uitdagingen die met succes gerealiseerd kunnen worden. Zeilers bij Sailability geven aan dat ze meer zelfvertrouwen en plezier in het leven ervaren.</w:t>
      </w:r>
    </w:p>
    <w:p w14:paraId="20B5C299" w14:textId="7781ACB6" w:rsidR="008A6C82" w:rsidRDefault="008A6C82" w:rsidP="009503ED"/>
    <w:p w14:paraId="447278DC" w14:textId="4A5EA6EB" w:rsidR="00B0150E" w:rsidRDefault="000049F7" w:rsidP="00F57C04">
      <w:pPr>
        <w:rPr>
          <w:b/>
          <w:color w:val="4F81BC"/>
        </w:rPr>
      </w:pPr>
      <w:r>
        <w:rPr>
          <w:b/>
          <w:color w:val="4F81BC"/>
        </w:rPr>
        <w:t>Strategie</w:t>
      </w:r>
      <w:r w:rsidR="006E6CDF">
        <w:rPr>
          <w:b/>
          <w:color w:val="4F81BC"/>
        </w:rPr>
        <w:t xml:space="preserve"> voor 202</w:t>
      </w:r>
      <w:r w:rsidR="00F67BFB">
        <w:rPr>
          <w:b/>
          <w:color w:val="4F81BC"/>
        </w:rPr>
        <w:t>5</w:t>
      </w:r>
      <w:r w:rsidR="006E6CDF">
        <w:rPr>
          <w:b/>
          <w:color w:val="4F81BC"/>
        </w:rPr>
        <w:t xml:space="preserve"> </w:t>
      </w:r>
    </w:p>
    <w:p w14:paraId="120D9B57" w14:textId="77777777" w:rsidR="00B0150E" w:rsidRDefault="00B0150E" w:rsidP="00F57C04">
      <w:pPr>
        <w:rPr>
          <w:b/>
          <w:color w:val="4F81BC"/>
        </w:rPr>
      </w:pPr>
    </w:p>
    <w:p w14:paraId="64B12C00" w14:textId="76937572" w:rsidR="008A6C82" w:rsidRDefault="00B0150E" w:rsidP="00F57C04">
      <w:pPr>
        <w:rPr>
          <w:u w:val="single"/>
        </w:rPr>
      </w:pPr>
      <w:r>
        <w:rPr>
          <w:b/>
          <w:color w:val="4F81BC"/>
        </w:rPr>
        <w:t>Bestuur en Beleid</w:t>
      </w:r>
    </w:p>
    <w:p w14:paraId="2C276F9F" w14:textId="77777777" w:rsidR="00E61760" w:rsidRPr="00B8724B" w:rsidRDefault="00E61760" w:rsidP="00E61760">
      <w:pPr>
        <w:spacing w:line="259" w:lineRule="auto"/>
      </w:pPr>
      <w:r w:rsidRPr="00B8724B">
        <w:t xml:space="preserve">In onze missie hebben we drie hoofddoelstellingen opgenomen: </w:t>
      </w:r>
    </w:p>
    <w:p w14:paraId="7FF1F309" w14:textId="77777777" w:rsidR="00E61760" w:rsidRPr="00B8724B" w:rsidRDefault="00E61760" w:rsidP="00E61760">
      <w:pPr>
        <w:spacing w:line="259" w:lineRule="auto"/>
      </w:pPr>
      <w:r w:rsidRPr="00B8724B">
        <w:t xml:space="preserve">1. Het realiseren van een goede dekking van locaties in Nederland. </w:t>
      </w:r>
    </w:p>
    <w:p w14:paraId="00059D08" w14:textId="68BFAEFB" w:rsidR="00E61760" w:rsidRPr="00B8724B" w:rsidRDefault="00E61760" w:rsidP="00E61760">
      <w:pPr>
        <w:spacing w:line="259" w:lineRule="auto"/>
      </w:pPr>
      <w:r w:rsidRPr="00B8724B">
        <w:t xml:space="preserve">2. De locaties moeten (na een </w:t>
      </w:r>
      <w:r w:rsidR="00951F91" w:rsidRPr="00B8724B">
        <w:t>inwerkperiode</w:t>
      </w:r>
      <w:r w:rsidRPr="00B8724B">
        <w:t xml:space="preserve">) zelfstandig kunnen opereren. </w:t>
      </w:r>
    </w:p>
    <w:p w14:paraId="7265D9A6" w14:textId="77777777" w:rsidR="00E61760" w:rsidRPr="00B8724B" w:rsidRDefault="00E61760" w:rsidP="00E61760">
      <w:pPr>
        <w:spacing w:line="259" w:lineRule="auto"/>
      </w:pPr>
      <w:r w:rsidRPr="00B8724B">
        <w:t xml:space="preserve">3. Het streven naar een samenwerking/integratie van de lokale Sailability locaties met de lokale watersportverenigingen waardoor de Inclusiviteit gestimuleerd wordt. </w:t>
      </w:r>
    </w:p>
    <w:p w14:paraId="485BB9C7" w14:textId="77777777" w:rsidR="00E61760" w:rsidRPr="00B8724B" w:rsidRDefault="00E61760" w:rsidP="00E61760">
      <w:pPr>
        <w:spacing w:line="259" w:lineRule="auto"/>
      </w:pPr>
    </w:p>
    <w:p w14:paraId="01F2F478" w14:textId="77777777" w:rsidR="00E61760" w:rsidRDefault="00E61760" w:rsidP="00E61760">
      <w:pPr>
        <w:spacing w:line="259" w:lineRule="auto"/>
      </w:pPr>
      <w:r w:rsidRPr="00B8724B">
        <w:t xml:space="preserve">Met 19 locaties hebben we onze doelstelling qua landelijke dekking wel bereikt. Verder uitbreiden kan tot gevolg hebben dat er een vorm van concurrentie gaat ontstaan met betrekking tot vrijwilligers en zeilers. We hebben dan ook besloten geen tijd meer te besteden aan het vinden van nieuwe locaties. </w:t>
      </w:r>
    </w:p>
    <w:p w14:paraId="0F24E3CB" w14:textId="77777777" w:rsidR="00951F91" w:rsidRPr="00B8724B" w:rsidRDefault="00951F91" w:rsidP="00E61760">
      <w:pPr>
        <w:spacing w:line="259" w:lineRule="auto"/>
      </w:pPr>
    </w:p>
    <w:p w14:paraId="609945A8" w14:textId="128BE98D" w:rsidR="00E61760" w:rsidRDefault="00E61760" w:rsidP="00E61760">
      <w:pPr>
        <w:spacing w:line="259" w:lineRule="auto"/>
      </w:pPr>
      <w:r w:rsidRPr="00B8724B">
        <w:t xml:space="preserve">M.b.t. de zelfstandigheid van de locaties zien we dat het merendeel van de locaties al volledig zelfstandig opereert. Een aantal nieuwe locaties heeft nog wat ondersteuning nodig, maar eind 2024 </w:t>
      </w:r>
      <w:r w:rsidR="007F3DB3">
        <w:t>was</w:t>
      </w:r>
      <w:r w:rsidRPr="00B8724B">
        <w:t xml:space="preserve"> dit ook gerealiseerd. </w:t>
      </w:r>
    </w:p>
    <w:p w14:paraId="5DB2F132" w14:textId="77777777" w:rsidR="00951F91" w:rsidRPr="00B8724B" w:rsidRDefault="00951F91" w:rsidP="00E61760">
      <w:pPr>
        <w:spacing w:line="259" w:lineRule="auto"/>
      </w:pPr>
    </w:p>
    <w:p w14:paraId="7312225C" w14:textId="77777777" w:rsidR="00E61760" w:rsidRDefault="00E61760" w:rsidP="00E61760">
      <w:pPr>
        <w:spacing w:line="259" w:lineRule="auto"/>
      </w:pPr>
      <w:r w:rsidRPr="00B8724B">
        <w:t xml:space="preserve">De samenwerking met de watersportverenigingen loopt goed en stimuleert de Inclusiviteit. Een paar locaties hebben geen watersportvereniging op hun locatie maar zij kunnen </w:t>
      </w:r>
      <w:r w:rsidRPr="00B8724B">
        <w:rPr>
          <w:i/>
          <w:iCs/>
        </w:rPr>
        <w:t xml:space="preserve">buitgewoon lid </w:t>
      </w:r>
      <w:r w:rsidRPr="00B8724B">
        <w:t xml:space="preserve">worden van het Watersport verbond (WSV). </w:t>
      </w:r>
    </w:p>
    <w:p w14:paraId="7500F11B" w14:textId="77777777" w:rsidR="00951F91" w:rsidRPr="00B8724B" w:rsidRDefault="00951F91" w:rsidP="00E61760">
      <w:pPr>
        <w:spacing w:line="259" w:lineRule="auto"/>
      </w:pPr>
    </w:p>
    <w:p w14:paraId="652AA3A5" w14:textId="3182EEC4" w:rsidR="00E61760" w:rsidRPr="00B8724B" w:rsidRDefault="00E61760" w:rsidP="00E61760">
      <w:pPr>
        <w:spacing w:line="259" w:lineRule="auto"/>
      </w:pPr>
      <w:r w:rsidRPr="00B8724B">
        <w:t>Dit houdt in dat we de belangrijkste doelstellingen van onze missie bereikt hebben. De focus zal dan ook het komende jaar liggen op het inrichten van een nieuwe Sailability structuur. Op centraal niveau zal Sailability fungeren als centraal aanspreekpunt voor de locaties, een kenniscentrum een 'paraplu', een verbindende factor dat een club-gevoel uitstraalt naar alle locaties, zeilers en vrijwilligers. In dit kader past ook onze jaarlijkse Coördinatorenoverleg dat ook in 202</w:t>
      </w:r>
      <w:r w:rsidR="007F3DB3">
        <w:t>5</w:t>
      </w:r>
      <w:r w:rsidRPr="00B8724B">
        <w:t xml:space="preserve"> weer zal plaatsvinden. Hierbij faciliteert het Sailability bestuur de uitwisseling van ervaring, kennis en kunde tussen de verschillende locaties. Daarnaast willen </w:t>
      </w:r>
      <w:r w:rsidRPr="00B8724B">
        <w:lastRenderedPageBreak/>
        <w:t xml:space="preserve">we de samenwerking met het Watersport Verbond verder intensiveren aangezien Sailability een deel uitmaakt van het aangepast zeilen. </w:t>
      </w:r>
    </w:p>
    <w:p w14:paraId="117AD6D3" w14:textId="77777777" w:rsidR="00CC0E94" w:rsidRDefault="00CC0E94" w:rsidP="001A1F53">
      <w:pPr>
        <w:spacing w:line="259" w:lineRule="auto"/>
        <w:rPr>
          <w:b/>
          <w:color w:val="4F81BC"/>
        </w:rPr>
      </w:pPr>
    </w:p>
    <w:p w14:paraId="669E4749" w14:textId="2E3ACD56" w:rsidR="00CC0E94" w:rsidRDefault="00CC0E94" w:rsidP="00CC0E94">
      <w:pPr>
        <w:spacing w:line="259" w:lineRule="auto"/>
        <w:rPr>
          <w:b/>
        </w:rPr>
      </w:pPr>
      <w:r>
        <w:rPr>
          <w:b/>
          <w:color w:val="4F81BC"/>
        </w:rPr>
        <w:t>Financieel</w:t>
      </w:r>
      <w:r w:rsidRPr="00CC0E94">
        <w:rPr>
          <w:b/>
          <w:color w:val="4F81BC"/>
        </w:rPr>
        <w:t xml:space="preserve"> </w:t>
      </w:r>
      <w:r w:rsidRPr="00CC0E94">
        <w:rPr>
          <w:b/>
        </w:rPr>
        <w:t xml:space="preserve"> </w:t>
      </w:r>
    </w:p>
    <w:p w14:paraId="5F3CE067" w14:textId="01B32EAA" w:rsidR="00951F91" w:rsidRPr="00B8724B" w:rsidRDefault="00951F91" w:rsidP="00951F91">
      <w:pPr>
        <w:spacing w:line="259" w:lineRule="auto"/>
      </w:pPr>
      <w:r w:rsidRPr="00B8724B">
        <w:t>Financieel zal over deze periode de huidige werkwijze gehandhaafd blijven. Zoals eerder opgemerkt, zal door het uitblijven van majeure donateurs de aankoop van nieuwe boten voorlopig beperkt blijven. Uiteraard blijven wij zoveel mogelijk met de betreffende instellingen als serviceclubs etc. contact houden. Gelukkig komen vanuit onze particuliere donateurs en eenmalige giften voldoende middelen binnen om de noodzakelijke kosten te dekken. Voor materiaalonderhoud zijn fondsen aanwezig indien de locaties deze middelen zelf in onvoldoende mate bezitten. Ook in 202</w:t>
      </w:r>
      <w:r w:rsidR="007F3DB3">
        <w:t>5</w:t>
      </w:r>
      <w:r w:rsidRPr="00B8724B">
        <w:t xml:space="preserve"> zullen wij voldoen aan de ANBI-eisen voor wat betreft rapportage en verslaglegging. Er zal voor 202</w:t>
      </w:r>
      <w:r w:rsidR="007F3DB3">
        <w:t>4</w:t>
      </w:r>
      <w:r w:rsidRPr="00B8724B">
        <w:t xml:space="preserve"> en 202</w:t>
      </w:r>
      <w:r w:rsidR="007F3DB3">
        <w:t>5</w:t>
      </w:r>
      <w:r w:rsidRPr="00B8724B">
        <w:t xml:space="preserve"> wederom door onze accountant (Ringer Accountants te Zeist) een jaarverslag worden gemaakt en door ons gepubliceerd. </w:t>
      </w:r>
    </w:p>
    <w:p w14:paraId="1DF12EB5" w14:textId="64A073AA" w:rsidR="005F20D0" w:rsidRPr="006454A6" w:rsidRDefault="005F20D0" w:rsidP="001D0E0F">
      <w:pPr>
        <w:pStyle w:val="Lijstalinea"/>
        <w:ind w:right="42"/>
        <w:rPr>
          <w:sz w:val="22"/>
          <w:szCs w:val="22"/>
        </w:rPr>
      </w:pPr>
    </w:p>
    <w:p w14:paraId="74516E4A" w14:textId="05102190" w:rsidR="00B473F3" w:rsidRDefault="00B473F3" w:rsidP="009C5801">
      <w:pPr>
        <w:spacing w:line="259" w:lineRule="auto"/>
        <w:ind w:left="-5"/>
      </w:pPr>
      <w:r>
        <w:rPr>
          <w:b/>
          <w:color w:val="4F81BC"/>
        </w:rPr>
        <w:t xml:space="preserve">Donateurs </w:t>
      </w:r>
      <w:r>
        <w:rPr>
          <w:b/>
        </w:rPr>
        <w:t xml:space="preserve"> </w:t>
      </w:r>
      <w:r>
        <w:t xml:space="preserve"> </w:t>
      </w:r>
    </w:p>
    <w:p w14:paraId="0ECDC960" w14:textId="77777777" w:rsidR="00951F91" w:rsidRPr="00B8724B" w:rsidRDefault="00951F91" w:rsidP="00951F91">
      <w:pPr>
        <w:spacing w:line="259" w:lineRule="auto"/>
      </w:pPr>
      <w:r w:rsidRPr="00B8724B">
        <w:t xml:space="preserve">Afhankelijk van de ontwikkelingen zullen er één of twee contacten zijn met onze donateurs middels nieuwsbrieven en verder ad hoc contacten. Hiermee willen wij donateurs op de hoogte houden van de ontwikkelingen en de toegevoegde waarde aangeven van zeilen als sport voor mensen met een beperking. </w:t>
      </w:r>
    </w:p>
    <w:p w14:paraId="29137F7C" w14:textId="0C17C4E4" w:rsidR="00DD4F39" w:rsidRDefault="00DD4F39" w:rsidP="00DD4F39">
      <w:pPr>
        <w:spacing w:line="259" w:lineRule="auto"/>
      </w:pPr>
    </w:p>
    <w:p w14:paraId="60424C16" w14:textId="1F41257F" w:rsidR="002F0D63" w:rsidRDefault="002F0D63" w:rsidP="00DD4F39">
      <w:pPr>
        <w:spacing w:line="259" w:lineRule="auto"/>
      </w:pPr>
      <w:r>
        <w:rPr>
          <w:b/>
          <w:color w:val="4F81BC"/>
        </w:rPr>
        <w:t>Strategie 202</w:t>
      </w:r>
      <w:r w:rsidR="007F3DB3">
        <w:rPr>
          <w:b/>
          <w:color w:val="4F81BC"/>
        </w:rPr>
        <w:t>6</w:t>
      </w:r>
      <w:r>
        <w:rPr>
          <w:b/>
          <w:color w:val="4F81BC"/>
        </w:rPr>
        <w:t>-202</w:t>
      </w:r>
      <w:r w:rsidR="00CA2AE0">
        <w:rPr>
          <w:b/>
          <w:color w:val="4F81BC"/>
        </w:rPr>
        <w:t>8</w:t>
      </w:r>
    </w:p>
    <w:p w14:paraId="43820312" w14:textId="68ADB729" w:rsidR="00951F91" w:rsidRDefault="00951F91" w:rsidP="00951F91">
      <w:r w:rsidRPr="00B8724B">
        <w:t>Onze aangepaste focus en structuur zullen we in 202</w:t>
      </w:r>
      <w:r w:rsidR="00CA2AE0">
        <w:t>5</w:t>
      </w:r>
      <w:r w:rsidRPr="00B8724B">
        <w:t xml:space="preserve"> evalueren en nagaan welke koerswijzigingen er nog noodzakelijk zijn voor de toekomst.</w:t>
      </w:r>
    </w:p>
    <w:p w14:paraId="7DD03902" w14:textId="77777777" w:rsidR="002F0D63" w:rsidRDefault="002F0D63" w:rsidP="00DD4F39">
      <w:pPr>
        <w:spacing w:line="259" w:lineRule="auto"/>
      </w:pPr>
    </w:p>
    <w:p w14:paraId="2F091FDA" w14:textId="77777777" w:rsidR="00E61760" w:rsidRDefault="00E61760" w:rsidP="00DD4F39">
      <w:pPr>
        <w:spacing w:line="259" w:lineRule="auto"/>
      </w:pPr>
    </w:p>
    <w:sectPr w:rsidR="00E61760" w:rsidSect="00425D7E">
      <w:pgSz w:w="11900" w:h="16840"/>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2934"/>
    <w:multiLevelType w:val="hybridMultilevel"/>
    <w:tmpl w:val="EDB25B44"/>
    <w:lvl w:ilvl="0" w:tplc="9E3E3436">
      <w:start w:val="1"/>
      <w:numFmt w:val="bullet"/>
      <w:lvlText w:val="-"/>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E60E8">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9E3736">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CE7BFA">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28260E">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A2A116">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E7DF0">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6AE6C8">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D6C076">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5735A9"/>
    <w:multiLevelType w:val="hybridMultilevel"/>
    <w:tmpl w:val="89306BC2"/>
    <w:lvl w:ilvl="0" w:tplc="63309970">
      <w:start w:val="1"/>
      <w:numFmt w:val="bullet"/>
      <w:lvlText w:val="-"/>
      <w:lvlJc w:val="left"/>
      <w:pPr>
        <w:ind w:left="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64148">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6EBEB0">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6A9C9E">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02F26E">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A864E0">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404122">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024150">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F21BA8">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424B88"/>
    <w:multiLevelType w:val="hybridMultilevel"/>
    <w:tmpl w:val="AACE4FD8"/>
    <w:lvl w:ilvl="0" w:tplc="7DD00EE0">
      <w:start w:val="1"/>
      <w:numFmt w:val="bullet"/>
      <w:lvlText w:val="-"/>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4FEB0">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EEBADA">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1296A8">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02F5AA">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D44DE4">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CC52A">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163254">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241F2C">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DA4F6D"/>
    <w:multiLevelType w:val="hybridMultilevel"/>
    <w:tmpl w:val="7730E822"/>
    <w:lvl w:ilvl="0" w:tplc="0EF8AE9E">
      <w:start w:val="1"/>
      <w:numFmt w:val="bullet"/>
      <w:lvlText w:val="-"/>
      <w:lvlJc w:val="left"/>
      <w:pPr>
        <w:ind w:left="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385098">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40802E">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16AAE2">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1A4A32">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8C9DFE">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BA1E2C">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0C115E">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2CFB1E">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1F7F2A"/>
    <w:multiLevelType w:val="hybridMultilevel"/>
    <w:tmpl w:val="6D3C200C"/>
    <w:lvl w:ilvl="0" w:tplc="4746B0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486A6E"/>
    <w:multiLevelType w:val="hybridMultilevel"/>
    <w:tmpl w:val="90C8ACF2"/>
    <w:lvl w:ilvl="0" w:tplc="40F091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C08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A652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563D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A6376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6FF8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48D8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EFBC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66A97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31016852">
    <w:abstractNumId w:val="4"/>
  </w:num>
  <w:num w:numId="2" w16cid:durableId="716124344">
    <w:abstractNumId w:val="5"/>
  </w:num>
  <w:num w:numId="3" w16cid:durableId="1111633203">
    <w:abstractNumId w:val="3"/>
  </w:num>
  <w:num w:numId="4" w16cid:durableId="869223098">
    <w:abstractNumId w:val="2"/>
  </w:num>
  <w:num w:numId="5" w16cid:durableId="2022124746">
    <w:abstractNumId w:val="1"/>
  </w:num>
  <w:num w:numId="6" w16cid:durableId="196334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EF"/>
    <w:rsid w:val="00001180"/>
    <w:rsid w:val="00001B29"/>
    <w:rsid w:val="000049F7"/>
    <w:rsid w:val="000140F0"/>
    <w:rsid w:val="00026942"/>
    <w:rsid w:val="0003336B"/>
    <w:rsid w:val="0003426C"/>
    <w:rsid w:val="0003589C"/>
    <w:rsid w:val="00041B65"/>
    <w:rsid w:val="0005240D"/>
    <w:rsid w:val="00054618"/>
    <w:rsid w:val="000570DF"/>
    <w:rsid w:val="000573F5"/>
    <w:rsid w:val="000719C1"/>
    <w:rsid w:val="00077046"/>
    <w:rsid w:val="00082042"/>
    <w:rsid w:val="00083215"/>
    <w:rsid w:val="000854A1"/>
    <w:rsid w:val="00087186"/>
    <w:rsid w:val="00093B13"/>
    <w:rsid w:val="000A0133"/>
    <w:rsid w:val="000A2131"/>
    <w:rsid w:val="000A3F05"/>
    <w:rsid w:val="000A7EF5"/>
    <w:rsid w:val="000B37F5"/>
    <w:rsid w:val="000B6BFC"/>
    <w:rsid w:val="000C19DC"/>
    <w:rsid w:val="000C7257"/>
    <w:rsid w:val="000C7D5E"/>
    <w:rsid w:val="000D04D4"/>
    <w:rsid w:val="000D06DD"/>
    <w:rsid w:val="000D31E2"/>
    <w:rsid w:val="000D4040"/>
    <w:rsid w:val="000D642D"/>
    <w:rsid w:val="000E2039"/>
    <w:rsid w:val="000E6C77"/>
    <w:rsid w:val="0010154B"/>
    <w:rsid w:val="00103B64"/>
    <w:rsid w:val="001047DA"/>
    <w:rsid w:val="00112512"/>
    <w:rsid w:val="00117B3A"/>
    <w:rsid w:val="001201B7"/>
    <w:rsid w:val="00122BA9"/>
    <w:rsid w:val="001346B6"/>
    <w:rsid w:val="00134FA1"/>
    <w:rsid w:val="0014046E"/>
    <w:rsid w:val="00144411"/>
    <w:rsid w:val="00151B68"/>
    <w:rsid w:val="00156BF9"/>
    <w:rsid w:val="0016006C"/>
    <w:rsid w:val="001610AA"/>
    <w:rsid w:val="00163C2D"/>
    <w:rsid w:val="00167A1B"/>
    <w:rsid w:val="00173A74"/>
    <w:rsid w:val="0017748D"/>
    <w:rsid w:val="001823C2"/>
    <w:rsid w:val="001827B2"/>
    <w:rsid w:val="00186ED4"/>
    <w:rsid w:val="00187C39"/>
    <w:rsid w:val="00191EFC"/>
    <w:rsid w:val="001A1F53"/>
    <w:rsid w:val="001A233D"/>
    <w:rsid w:val="001A29BC"/>
    <w:rsid w:val="001A5BA3"/>
    <w:rsid w:val="001B3A56"/>
    <w:rsid w:val="001C65D9"/>
    <w:rsid w:val="001C6DB9"/>
    <w:rsid w:val="001D0E0F"/>
    <w:rsid w:val="001D73CF"/>
    <w:rsid w:val="001E23FA"/>
    <w:rsid w:val="001F19DA"/>
    <w:rsid w:val="001F473D"/>
    <w:rsid w:val="00202935"/>
    <w:rsid w:val="00216DA2"/>
    <w:rsid w:val="00221DA8"/>
    <w:rsid w:val="002318F3"/>
    <w:rsid w:val="00233B30"/>
    <w:rsid w:val="00254416"/>
    <w:rsid w:val="00254A01"/>
    <w:rsid w:val="0027613F"/>
    <w:rsid w:val="00281AC6"/>
    <w:rsid w:val="0028604A"/>
    <w:rsid w:val="002902AD"/>
    <w:rsid w:val="00290F4F"/>
    <w:rsid w:val="00295C62"/>
    <w:rsid w:val="002A0381"/>
    <w:rsid w:val="002B226C"/>
    <w:rsid w:val="002C77B1"/>
    <w:rsid w:val="002D755E"/>
    <w:rsid w:val="002E4FB0"/>
    <w:rsid w:val="002E6AA0"/>
    <w:rsid w:val="002F0D63"/>
    <w:rsid w:val="002F2400"/>
    <w:rsid w:val="002F40A4"/>
    <w:rsid w:val="00300072"/>
    <w:rsid w:val="003039E8"/>
    <w:rsid w:val="00304A08"/>
    <w:rsid w:val="0030527A"/>
    <w:rsid w:val="0030616A"/>
    <w:rsid w:val="00317BCC"/>
    <w:rsid w:val="0032266B"/>
    <w:rsid w:val="00323457"/>
    <w:rsid w:val="00324DD6"/>
    <w:rsid w:val="00325D8E"/>
    <w:rsid w:val="003527DF"/>
    <w:rsid w:val="00356634"/>
    <w:rsid w:val="003625DD"/>
    <w:rsid w:val="003675B8"/>
    <w:rsid w:val="0037536A"/>
    <w:rsid w:val="0038051F"/>
    <w:rsid w:val="003841B4"/>
    <w:rsid w:val="0038607B"/>
    <w:rsid w:val="00387B1B"/>
    <w:rsid w:val="00387D2B"/>
    <w:rsid w:val="00391174"/>
    <w:rsid w:val="00391AB6"/>
    <w:rsid w:val="003A425C"/>
    <w:rsid w:val="003A5683"/>
    <w:rsid w:val="003B3277"/>
    <w:rsid w:val="003B776D"/>
    <w:rsid w:val="003C41F1"/>
    <w:rsid w:val="003C46EA"/>
    <w:rsid w:val="003D6600"/>
    <w:rsid w:val="003F4FEA"/>
    <w:rsid w:val="00400BA9"/>
    <w:rsid w:val="0040372C"/>
    <w:rsid w:val="00415D35"/>
    <w:rsid w:val="00423E84"/>
    <w:rsid w:val="00425D7E"/>
    <w:rsid w:val="004346BC"/>
    <w:rsid w:val="0043607D"/>
    <w:rsid w:val="00437D55"/>
    <w:rsid w:val="004418B3"/>
    <w:rsid w:val="00441D86"/>
    <w:rsid w:val="004433C0"/>
    <w:rsid w:val="0045039E"/>
    <w:rsid w:val="0045047F"/>
    <w:rsid w:val="00453089"/>
    <w:rsid w:val="00453596"/>
    <w:rsid w:val="0046109B"/>
    <w:rsid w:val="004645C4"/>
    <w:rsid w:val="00464E76"/>
    <w:rsid w:val="00470E8A"/>
    <w:rsid w:val="00471B1A"/>
    <w:rsid w:val="00482EC5"/>
    <w:rsid w:val="0049276E"/>
    <w:rsid w:val="00492C15"/>
    <w:rsid w:val="00497828"/>
    <w:rsid w:val="004A0ED9"/>
    <w:rsid w:val="004A3CFB"/>
    <w:rsid w:val="004A55B6"/>
    <w:rsid w:val="004B4D99"/>
    <w:rsid w:val="004C473C"/>
    <w:rsid w:val="004C65F6"/>
    <w:rsid w:val="004D550F"/>
    <w:rsid w:val="004E2892"/>
    <w:rsid w:val="004E3203"/>
    <w:rsid w:val="004E4AC8"/>
    <w:rsid w:val="004E7B9C"/>
    <w:rsid w:val="004F2AD0"/>
    <w:rsid w:val="004F47CF"/>
    <w:rsid w:val="005108D2"/>
    <w:rsid w:val="0052339C"/>
    <w:rsid w:val="005339F2"/>
    <w:rsid w:val="00535F60"/>
    <w:rsid w:val="00536008"/>
    <w:rsid w:val="0054222F"/>
    <w:rsid w:val="0054329E"/>
    <w:rsid w:val="00547351"/>
    <w:rsid w:val="00553649"/>
    <w:rsid w:val="0057198F"/>
    <w:rsid w:val="00575B97"/>
    <w:rsid w:val="00592FC1"/>
    <w:rsid w:val="0059429B"/>
    <w:rsid w:val="00596BF6"/>
    <w:rsid w:val="005A0D15"/>
    <w:rsid w:val="005A1176"/>
    <w:rsid w:val="005A2AD4"/>
    <w:rsid w:val="005A32A3"/>
    <w:rsid w:val="005A6789"/>
    <w:rsid w:val="005A778B"/>
    <w:rsid w:val="005B30E4"/>
    <w:rsid w:val="005B6B27"/>
    <w:rsid w:val="005C3D5F"/>
    <w:rsid w:val="005C6628"/>
    <w:rsid w:val="005D512C"/>
    <w:rsid w:val="005E1C7E"/>
    <w:rsid w:val="005E6205"/>
    <w:rsid w:val="005F20D0"/>
    <w:rsid w:val="005F6404"/>
    <w:rsid w:val="005F77C8"/>
    <w:rsid w:val="00607C66"/>
    <w:rsid w:val="00623750"/>
    <w:rsid w:val="0062621D"/>
    <w:rsid w:val="0063083F"/>
    <w:rsid w:val="0063260D"/>
    <w:rsid w:val="00632AB4"/>
    <w:rsid w:val="006348EF"/>
    <w:rsid w:val="006353AF"/>
    <w:rsid w:val="006361CC"/>
    <w:rsid w:val="00637097"/>
    <w:rsid w:val="00642C3F"/>
    <w:rsid w:val="00645467"/>
    <w:rsid w:val="006454A6"/>
    <w:rsid w:val="00650A57"/>
    <w:rsid w:val="00650AE6"/>
    <w:rsid w:val="0065516D"/>
    <w:rsid w:val="00662AA9"/>
    <w:rsid w:val="00665E9C"/>
    <w:rsid w:val="00667F99"/>
    <w:rsid w:val="00672006"/>
    <w:rsid w:val="00677869"/>
    <w:rsid w:val="00677AF2"/>
    <w:rsid w:val="0068166D"/>
    <w:rsid w:val="00684FAB"/>
    <w:rsid w:val="00686462"/>
    <w:rsid w:val="00691E2B"/>
    <w:rsid w:val="006924E7"/>
    <w:rsid w:val="00694895"/>
    <w:rsid w:val="0069617C"/>
    <w:rsid w:val="00696E1B"/>
    <w:rsid w:val="006A0203"/>
    <w:rsid w:val="006A73FE"/>
    <w:rsid w:val="006B3B59"/>
    <w:rsid w:val="006B3BA1"/>
    <w:rsid w:val="006B4745"/>
    <w:rsid w:val="006C2C95"/>
    <w:rsid w:val="006C2D9C"/>
    <w:rsid w:val="006D31A3"/>
    <w:rsid w:val="006E6CDF"/>
    <w:rsid w:val="006F04B1"/>
    <w:rsid w:val="006F332A"/>
    <w:rsid w:val="006F407D"/>
    <w:rsid w:val="006F6B9F"/>
    <w:rsid w:val="00703BFE"/>
    <w:rsid w:val="0070725D"/>
    <w:rsid w:val="00711C48"/>
    <w:rsid w:val="00725562"/>
    <w:rsid w:val="007324A1"/>
    <w:rsid w:val="00736FEA"/>
    <w:rsid w:val="00743C97"/>
    <w:rsid w:val="007445CF"/>
    <w:rsid w:val="0074676F"/>
    <w:rsid w:val="0076079B"/>
    <w:rsid w:val="0076146E"/>
    <w:rsid w:val="00761717"/>
    <w:rsid w:val="007627FF"/>
    <w:rsid w:val="007633E8"/>
    <w:rsid w:val="0076409C"/>
    <w:rsid w:val="00765265"/>
    <w:rsid w:val="00765496"/>
    <w:rsid w:val="00765BC2"/>
    <w:rsid w:val="0078194E"/>
    <w:rsid w:val="00781B51"/>
    <w:rsid w:val="00786B38"/>
    <w:rsid w:val="0078716D"/>
    <w:rsid w:val="00787A8F"/>
    <w:rsid w:val="00791835"/>
    <w:rsid w:val="007958B0"/>
    <w:rsid w:val="00797EC9"/>
    <w:rsid w:val="007A1EE2"/>
    <w:rsid w:val="007A36AB"/>
    <w:rsid w:val="007A4106"/>
    <w:rsid w:val="007A5683"/>
    <w:rsid w:val="007A73E3"/>
    <w:rsid w:val="007B6EC8"/>
    <w:rsid w:val="007C1258"/>
    <w:rsid w:val="007D1F88"/>
    <w:rsid w:val="007D522D"/>
    <w:rsid w:val="007D58CA"/>
    <w:rsid w:val="007E1F32"/>
    <w:rsid w:val="007E6DB8"/>
    <w:rsid w:val="007F3DB3"/>
    <w:rsid w:val="0080072B"/>
    <w:rsid w:val="00800B87"/>
    <w:rsid w:val="008019E9"/>
    <w:rsid w:val="00803ED9"/>
    <w:rsid w:val="008139AD"/>
    <w:rsid w:val="00817330"/>
    <w:rsid w:val="00820F0D"/>
    <w:rsid w:val="0082182C"/>
    <w:rsid w:val="00824092"/>
    <w:rsid w:val="00850029"/>
    <w:rsid w:val="00860C17"/>
    <w:rsid w:val="0086459B"/>
    <w:rsid w:val="00865C4B"/>
    <w:rsid w:val="008760FF"/>
    <w:rsid w:val="00881DB1"/>
    <w:rsid w:val="008932F5"/>
    <w:rsid w:val="008979FB"/>
    <w:rsid w:val="008A0344"/>
    <w:rsid w:val="008A57DC"/>
    <w:rsid w:val="008A6C82"/>
    <w:rsid w:val="008B043B"/>
    <w:rsid w:val="008B19F7"/>
    <w:rsid w:val="008C0A5A"/>
    <w:rsid w:val="008C1482"/>
    <w:rsid w:val="008C4158"/>
    <w:rsid w:val="008D2071"/>
    <w:rsid w:val="008D5F07"/>
    <w:rsid w:val="008E2412"/>
    <w:rsid w:val="008F4757"/>
    <w:rsid w:val="00905D85"/>
    <w:rsid w:val="009146D1"/>
    <w:rsid w:val="009259FC"/>
    <w:rsid w:val="0092681F"/>
    <w:rsid w:val="00927841"/>
    <w:rsid w:val="009306FF"/>
    <w:rsid w:val="00934C66"/>
    <w:rsid w:val="009503ED"/>
    <w:rsid w:val="00951F91"/>
    <w:rsid w:val="009548CD"/>
    <w:rsid w:val="00957142"/>
    <w:rsid w:val="0096688E"/>
    <w:rsid w:val="0097325A"/>
    <w:rsid w:val="009814EC"/>
    <w:rsid w:val="00981559"/>
    <w:rsid w:val="009A14CF"/>
    <w:rsid w:val="009A3EC3"/>
    <w:rsid w:val="009A45BD"/>
    <w:rsid w:val="009A4E8F"/>
    <w:rsid w:val="009C527D"/>
    <w:rsid w:val="009C5801"/>
    <w:rsid w:val="009C7E2A"/>
    <w:rsid w:val="009D6270"/>
    <w:rsid w:val="009E0C52"/>
    <w:rsid w:val="009E3421"/>
    <w:rsid w:val="009E595E"/>
    <w:rsid w:val="009F1DFC"/>
    <w:rsid w:val="009F3494"/>
    <w:rsid w:val="00A05A36"/>
    <w:rsid w:val="00A05ADB"/>
    <w:rsid w:val="00A05DB0"/>
    <w:rsid w:val="00A108E1"/>
    <w:rsid w:val="00A142CA"/>
    <w:rsid w:val="00A15156"/>
    <w:rsid w:val="00A152B6"/>
    <w:rsid w:val="00A2303D"/>
    <w:rsid w:val="00A24CEB"/>
    <w:rsid w:val="00A35348"/>
    <w:rsid w:val="00A3778A"/>
    <w:rsid w:val="00A421C0"/>
    <w:rsid w:val="00A43237"/>
    <w:rsid w:val="00A50F34"/>
    <w:rsid w:val="00A55A64"/>
    <w:rsid w:val="00A560C2"/>
    <w:rsid w:val="00A63766"/>
    <w:rsid w:val="00A70B5C"/>
    <w:rsid w:val="00A81A4C"/>
    <w:rsid w:val="00A83F85"/>
    <w:rsid w:val="00A90008"/>
    <w:rsid w:val="00A94DB9"/>
    <w:rsid w:val="00A972C8"/>
    <w:rsid w:val="00AA06AD"/>
    <w:rsid w:val="00AA1FCD"/>
    <w:rsid w:val="00AA460D"/>
    <w:rsid w:val="00AA7DDD"/>
    <w:rsid w:val="00AB1EE8"/>
    <w:rsid w:val="00AB450D"/>
    <w:rsid w:val="00AB74FF"/>
    <w:rsid w:val="00AC099D"/>
    <w:rsid w:val="00AC4746"/>
    <w:rsid w:val="00AD3AC7"/>
    <w:rsid w:val="00AF235E"/>
    <w:rsid w:val="00B0150E"/>
    <w:rsid w:val="00B06382"/>
    <w:rsid w:val="00B11B61"/>
    <w:rsid w:val="00B157C3"/>
    <w:rsid w:val="00B171CE"/>
    <w:rsid w:val="00B25769"/>
    <w:rsid w:val="00B321DD"/>
    <w:rsid w:val="00B3385A"/>
    <w:rsid w:val="00B342FB"/>
    <w:rsid w:val="00B375AA"/>
    <w:rsid w:val="00B43F23"/>
    <w:rsid w:val="00B46E9F"/>
    <w:rsid w:val="00B473F3"/>
    <w:rsid w:val="00B53B1B"/>
    <w:rsid w:val="00B53BB1"/>
    <w:rsid w:val="00B54F03"/>
    <w:rsid w:val="00B61170"/>
    <w:rsid w:val="00B62C29"/>
    <w:rsid w:val="00B63A34"/>
    <w:rsid w:val="00B7546B"/>
    <w:rsid w:val="00B75AF6"/>
    <w:rsid w:val="00B769DC"/>
    <w:rsid w:val="00B84A78"/>
    <w:rsid w:val="00B84BEB"/>
    <w:rsid w:val="00B968B3"/>
    <w:rsid w:val="00B96CD9"/>
    <w:rsid w:val="00BA1298"/>
    <w:rsid w:val="00BA648F"/>
    <w:rsid w:val="00BA7407"/>
    <w:rsid w:val="00BC6145"/>
    <w:rsid w:val="00BD51FE"/>
    <w:rsid w:val="00BE131A"/>
    <w:rsid w:val="00BE4519"/>
    <w:rsid w:val="00BE79C0"/>
    <w:rsid w:val="00BF50FE"/>
    <w:rsid w:val="00BF7214"/>
    <w:rsid w:val="00BF7829"/>
    <w:rsid w:val="00C06B7E"/>
    <w:rsid w:val="00C079AC"/>
    <w:rsid w:val="00C13479"/>
    <w:rsid w:val="00C136B3"/>
    <w:rsid w:val="00C14AFA"/>
    <w:rsid w:val="00C17DB7"/>
    <w:rsid w:val="00C221B4"/>
    <w:rsid w:val="00C314D3"/>
    <w:rsid w:val="00C35423"/>
    <w:rsid w:val="00C44512"/>
    <w:rsid w:val="00C62AD7"/>
    <w:rsid w:val="00C66F67"/>
    <w:rsid w:val="00C70191"/>
    <w:rsid w:val="00C76F04"/>
    <w:rsid w:val="00C7795C"/>
    <w:rsid w:val="00C8299A"/>
    <w:rsid w:val="00C87724"/>
    <w:rsid w:val="00C92DB3"/>
    <w:rsid w:val="00C93933"/>
    <w:rsid w:val="00C93C14"/>
    <w:rsid w:val="00C953C1"/>
    <w:rsid w:val="00CA2716"/>
    <w:rsid w:val="00CA2AE0"/>
    <w:rsid w:val="00CA3198"/>
    <w:rsid w:val="00CA4468"/>
    <w:rsid w:val="00CB23EE"/>
    <w:rsid w:val="00CB74E2"/>
    <w:rsid w:val="00CB7D88"/>
    <w:rsid w:val="00CC0E94"/>
    <w:rsid w:val="00CC237F"/>
    <w:rsid w:val="00CD02DB"/>
    <w:rsid w:val="00CF21D9"/>
    <w:rsid w:val="00CF7376"/>
    <w:rsid w:val="00D253D9"/>
    <w:rsid w:val="00D30F61"/>
    <w:rsid w:val="00D44779"/>
    <w:rsid w:val="00D46FEB"/>
    <w:rsid w:val="00D47D42"/>
    <w:rsid w:val="00D54F70"/>
    <w:rsid w:val="00D614A2"/>
    <w:rsid w:val="00D7142D"/>
    <w:rsid w:val="00D810C4"/>
    <w:rsid w:val="00D82DEB"/>
    <w:rsid w:val="00D91E8A"/>
    <w:rsid w:val="00D95EB1"/>
    <w:rsid w:val="00DA2513"/>
    <w:rsid w:val="00DB11B6"/>
    <w:rsid w:val="00DB3314"/>
    <w:rsid w:val="00DC38E3"/>
    <w:rsid w:val="00DC4040"/>
    <w:rsid w:val="00DC7768"/>
    <w:rsid w:val="00DC7A1E"/>
    <w:rsid w:val="00DD4F39"/>
    <w:rsid w:val="00DE2468"/>
    <w:rsid w:val="00DE692C"/>
    <w:rsid w:val="00DF30E3"/>
    <w:rsid w:val="00DF356C"/>
    <w:rsid w:val="00DF3F7B"/>
    <w:rsid w:val="00E12104"/>
    <w:rsid w:val="00E13169"/>
    <w:rsid w:val="00E20312"/>
    <w:rsid w:val="00E22E44"/>
    <w:rsid w:val="00E24986"/>
    <w:rsid w:val="00E33DBF"/>
    <w:rsid w:val="00E44613"/>
    <w:rsid w:val="00E52293"/>
    <w:rsid w:val="00E53ABB"/>
    <w:rsid w:val="00E57B50"/>
    <w:rsid w:val="00E61760"/>
    <w:rsid w:val="00E663A1"/>
    <w:rsid w:val="00E8167A"/>
    <w:rsid w:val="00E81A86"/>
    <w:rsid w:val="00E877B0"/>
    <w:rsid w:val="00E900C2"/>
    <w:rsid w:val="00E92BB8"/>
    <w:rsid w:val="00E93AA9"/>
    <w:rsid w:val="00E95230"/>
    <w:rsid w:val="00EA24F7"/>
    <w:rsid w:val="00EA692D"/>
    <w:rsid w:val="00EA7DF9"/>
    <w:rsid w:val="00EB00C5"/>
    <w:rsid w:val="00EB1CC9"/>
    <w:rsid w:val="00EB2AC7"/>
    <w:rsid w:val="00EE32C6"/>
    <w:rsid w:val="00EF3460"/>
    <w:rsid w:val="00EF42E5"/>
    <w:rsid w:val="00F032DD"/>
    <w:rsid w:val="00F03450"/>
    <w:rsid w:val="00F054E9"/>
    <w:rsid w:val="00F15760"/>
    <w:rsid w:val="00F21846"/>
    <w:rsid w:val="00F22968"/>
    <w:rsid w:val="00F321A0"/>
    <w:rsid w:val="00F33DD2"/>
    <w:rsid w:val="00F37181"/>
    <w:rsid w:val="00F37DBE"/>
    <w:rsid w:val="00F45D70"/>
    <w:rsid w:val="00F50A69"/>
    <w:rsid w:val="00F51A83"/>
    <w:rsid w:val="00F57C04"/>
    <w:rsid w:val="00F62D69"/>
    <w:rsid w:val="00F63ECB"/>
    <w:rsid w:val="00F67BFB"/>
    <w:rsid w:val="00F80D2B"/>
    <w:rsid w:val="00F851CC"/>
    <w:rsid w:val="00F864FD"/>
    <w:rsid w:val="00F91AD7"/>
    <w:rsid w:val="00F92762"/>
    <w:rsid w:val="00FA045C"/>
    <w:rsid w:val="00FA3642"/>
    <w:rsid w:val="00FC02CE"/>
    <w:rsid w:val="00FC0957"/>
    <w:rsid w:val="00FC0E8B"/>
    <w:rsid w:val="00FC239A"/>
    <w:rsid w:val="00FC3240"/>
    <w:rsid w:val="00FD3755"/>
    <w:rsid w:val="00FD55DE"/>
    <w:rsid w:val="00FE0135"/>
    <w:rsid w:val="00FE138E"/>
    <w:rsid w:val="00FE54DF"/>
    <w:rsid w:val="00FE6833"/>
    <w:rsid w:val="00FE744C"/>
    <w:rsid w:val="00FF114F"/>
    <w:rsid w:val="00FF7963"/>
    <w:rsid w:val="00FF7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DEE4"/>
  <w14:defaultImageDpi w14:val="32767"/>
  <w15:docId w15:val="{1AEDF37B-5DD5-4CAF-9AF8-DDC18984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9"/>
    <w:qFormat/>
    <w:rsid w:val="00112512"/>
    <w:pPr>
      <w:keepNext/>
      <w:keepLines/>
      <w:spacing w:after="162" w:line="259" w:lineRule="auto"/>
      <w:ind w:left="10" w:hanging="10"/>
      <w:outlineLvl w:val="0"/>
    </w:pPr>
    <w:rPr>
      <w:rFonts w:ascii="Arial" w:eastAsia="Arial" w:hAnsi="Arial" w:cs="Arial"/>
      <w:b/>
      <w:color w:val="000000"/>
      <w:sz w:val="28"/>
      <w:lang w:eastAsia="nl-NL"/>
    </w:rPr>
  </w:style>
  <w:style w:type="paragraph" w:styleId="Kop2">
    <w:name w:val="heading 2"/>
    <w:basedOn w:val="Standaard"/>
    <w:next w:val="Standaard"/>
    <w:link w:val="Kop2Char"/>
    <w:uiPriority w:val="9"/>
    <w:unhideWhenUsed/>
    <w:qFormat/>
    <w:rsid w:val="002F0D63"/>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eastAsia="nl-NL" w:bidi="nl-NL"/>
    </w:rPr>
  </w:style>
  <w:style w:type="paragraph" w:styleId="Kop3">
    <w:name w:val="heading 3"/>
    <w:next w:val="Standaard"/>
    <w:link w:val="Kop3Char"/>
    <w:uiPriority w:val="9"/>
    <w:unhideWhenUsed/>
    <w:qFormat/>
    <w:rsid w:val="00112512"/>
    <w:pPr>
      <w:keepNext/>
      <w:keepLines/>
      <w:spacing w:after="137" w:line="259" w:lineRule="auto"/>
      <w:ind w:left="10" w:hanging="10"/>
      <w:outlineLvl w:val="2"/>
    </w:pPr>
    <w:rPr>
      <w:rFonts w:ascii="Arial" w:eastAsia="Arial" w:hAnsi="Arial" w:cs="Arial"/>
      <w:color w:val="000000"/>
      <w:sz w:val="26"/>
      <w:lang w:eastAsia="nl-NL"/>
    </w:rPr>
  </w:style>
  <w:style w:type="paragraph" w:styleId="Kop4">
    <w:name w:val="heading 4"/>
    <w:next w:val="Standaard"/>
    <w:link w:val="Kop4Char"/>
    <w:uiPriority w:val="9"/>
    <w:unhideWhenUsed/>
    <w:qFormat/>
    <w:rsid w:val="00112512"/>
    <w:pPr>
      <w:keepNext/>
      <w:keepLines/>
      <w:spacing w:line="259" w:lineRule="auto"/>
      <w:ind w:left="10" w:hanging="10"/>
      <w:outlineLvl w:val="3"/>
    </w:pPr>
    <w:rPr>
      <w:rFonts w:ascii="Arial" w:eastAsia="Arial" w:hAnsi="Arial" w:cs="Arial"/>
      <w:b/>
      <w:color w:val="000000"/>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32A"/>
    <w:pPr>
      <w:ind w:left="720"/>
      <w:contextualSpacing/>
    </w:pPr>
  </w:style>
  <w:style w:type="character" w:customStyle="1" w:styleId="Kop1Char">
    <w:name w:val="Kop 1 Char"/>
    <w:basedOn w:val="Standaardalinea-lettertype"/>
    <w:link w:val="Kop1"/>
    <w:uiPriority w:val="9"/>
    <w:rsid w:val="00112512"/>
    <w:rPr>
      <w:rFonts w:ascii="Arial" w:eastAsia="Arial" w:hAnsi="Arial" w:cs="Arial"/>
      <w:b/>
      <w:color w:val="000000"/>
      <w:sz w:val="28"/>
      <w:lang w:eastAsia="nl-NL"/>
    </w:rPr>
  </w:style>
  <w:style w:type="character" w:customStyle="1" w:styleId="Kop3Char">
    <w:name w:val="Kop 3 Char"/>
    <w:basedOn w:val="Standaardalinea-lettertype"/>
    <w:link w:val="Kop3"/>
    <w:rsid w:val="00112512"/>
    <w:rPr>
      <w:rFonts w:ascii="Arial" w:eastAsia="Arial" w:hAnsi="Arial" w:cs="Arial"/>
      <w:color w:val="000000"/>
      <w:sz w:val="26"/>
      <w:lang w:eastAsia="nl-NL"/>
    </w:rPr>
  </w:style>
  <w:style w:type="character" w:customStyle="1" w:styleId="Kop4Char">
    <w:name w:val="Kop 4 Char"/>
    <w:basedOn w:val="Standaardalinea-lettertype"/>
    <w:link w:val="Kop4"/>
    <w:rsid w:val="00112512"/>
    <w:rPr>
      <w:rFonts w:ascii="Arial" w:eastAsia="Arial" w:hAnsi="Arial" w:cs="Arial"/>
      <w:b/>
      <w:color w:val="000000"/>
      <w:sz w:val="22"/>
      <w:lang w:eastAsia="nl-NL"/>
    </w:rPr>
  </w:style>
  <w:style w:type="table" w:customStyle="1" w:styleId="TableGrid">
    <w:name w:val="TableGrid"/>
    <w:rsid w:val="00DD4F39"/>
    <w:rPr>
      <w:rFonts w:eastAsiaTheme="minorEastAsia"/>
      <w:lang w:eastAsia="nl-NL"/>
    </w:rPr>
    <w:tblPr>
      <w:tblCellMar>
        <w:top w:w="0" w:type="dxa"/>
        <w:left w:w="0" w:type="dxa"/>
        <w:bottom w:w="0" w:type="dxa"/>
        <w:right w:w="0" w:type="dxa"/>
      </w:tblCellMar>
    </w:tblPr>
  </w:style>
  <w:style w:type="paragraph" w:styleId="Plattetekst">
    <w:name w:val="Body Text"/>
    <w:basedOn w:val="Standaard"/>
    <w:link w:val="PlattetekstChar"/>
    <w:uiPriority w:val="1"/>
    <w:qFormat/>
    <w:rsid w:val="0057198F"/>
    <w:pPr>
      <w:widowControl w:val="0"/>
      <w:autoSpaceDE w:val="0"/>
      <w:autoSpaceDN w:val="0"/>
      <w:ind w:left="120"/>
    </w:pPr>
    <w:rPr>
      <w:rFonts w:ascii="Calibri" w:eastAsia="Calibri" w:hAnsi="Calibri" w:cs="Calibri"/>
      <w:lang w:eastAsia="nl-NL" w:bidi="nl-NL"/>
    </w:rPr>
  </w:style>
  <w:style w:type="character" w:customStyle="1" w:styleId="PlattetekstChar">
    <w:name w:val="Platte tekst Char"/>
    <w:basedOn w:val="Standaardalinea-lettertype"/>
    <w:link w:val="Plattetekst"/>
    <w:uiPriority w:val="1"/>
    <w:rsid w:val="0057198F"/>
    <w:rPr>
      <w:rFonts w:ascii="Calibri" w:eastAsia="Calibri" w:hAnsi="Calibri" w:cs="Calibri"/>
      <w:lang w:eastAsia="nl-NL" w:bidi="nl-NL"/>
    </w:rPr>
  </w:style>
  <w:style w:type="character" w:styleId="Hyperlink">
    <w:name w:val="Hyperlink"/>
    <w:basedOn w:val="Standaardalinea-lettertype"/>
    <w:uiPriority w:val="99"/>
    <w:unhideWhenUsed/>
    <w:rsid w:val="0057198F"/>
    <w:rPr>
      <w:color w:val="0563C1" w:themeColor="hyperlink"/>
      <w:u w:val="single"/>
    </w:rPr>
  </w:style>
  <w:style w:type="character" w:customStyle="1" w:styleId="Kop2Char">
    <w:name w:val="Kop 2 Char"/>
    <w:basedOn w:val="Standaardalinea-lettertype"/>
    <w:link w:val="Kop2"/>
    <w:uiPriority w:val="9"/>
    <w:rsid w:val="002F0D63"/>
    <w:rPr>
      <w:rFonts w:asciiTheme="majorHAnsi" w:eastAsiaTheme="majorEastAsia" w:hAnsiTheme="majorHAnsi" w:cstheme="majorBidi"/>
      <w:color w:val="2F5496" w:themeColor="accent1" w:themeShade="BF"/>
      <w:sz w:val="26"/>
      <w:szCs w:val="26"/>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labili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sailability.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1046</Words>
  <Characters>5758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JanWillem deVries</dc:creator>
  <cp:lastModifiedBy>Sylvia Steinert</cp:lastModifiedBy>
  <cp:revision>3</cp:revision>
  <dcterms:created xsi:type="dcterms:W3CDTF">2025-07-06T09:09:00Z</dcterms:created>
  <dcterms:modified xsi:type="dcterms:W3CDTF">2025-07-06T09:21:00Z</dcterms:modified>
</cp:coreProperties>
</file>