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8A1" w:rsidRPr="007730A3" w:rsidRDefault="00AA78A1" w:rsidP="00AA78A1">
      <w:pPr>
        <w:spacing w:before="0" w:beforeAutospacing="0" w:after="0"/>
        <w:rPr>
          <w:b/>
          <w:color w:val="000000" w:themeColor="text1"/>
          <w:sz w:val="24"/>
          <w:szCs w:val="24"/>
        </w:rPr>
      </w:pPr>
      <w:r>
        <w:rPr>
          <w:b/>
          <w:color w:val="000000" w:themeColor="text1"/>
          <w:sz w:val="24"/>
          <w:szCs w:val="24"/>
        </w:rPr>
        <w:t xml:space="preserve">ANBI </w:t>
      </w:r>
      <w:r w:rsidRPr="007730A3">
        <w:rPr>
          <w:b/>
          <w:color w:val="000000" w:themeColor="text1"/>
          <w:sz w:val="24"/>
          <w:szCs w:val="24"/>
        </w:rPr>
        <w:t>Jaarverslag 2025 van de Stichting het Glazen Huis</w:t>
      </w:r>
    </w:p>
    <w:p w:rsidR="00AA78A1" w:rsidRPr="007730A3" w:rsidRDefault="00AA78A1" w:rsidP="00AA78A1">
      <w:pPr>
        <w:spacing w:before="0" w:beforeAutospacing="0" w:after="0"/>
        <w:rPr>
          <w:b/>
          <w:color w:val="000000" w:themeColor="text1"/>
          <w:sz w:val="24"/>
          <w:szCs w:val="24"/>
        </w:rPr>
      </w:pPr>
    </w:p>
    <w:p w:rsidR="00AA78A1" w:rsidRPr="007730A3" w:rsidRDefault="00AA78A1" w:rsidP="00AA78A1">
      <w:pPr>
        <w:spacing w:before="0" w:beforeAutospacing="0" w:after="0"/>
        <w:rPr>
          <w:b/>
          <w:color w:val="000000" w:themeColor="text1"/>
          <w:sz w:val="24"/>
          <w:szCs w:val="24"/>
        </w:rPr>
      </w:pPr>
      <w:r w:rsidRPr="007730A3">
        <w:rPr>
          <w:b/>
          <w:color w:val="000000" w:themeColor="text1"/>
          <w:sz w:val="24"/>
          <w:szCs w:val="24"/>
        </w:rPr>
        <w:t xml:space="preserve">Doel van de Stichting </w:t>
      </w:r>
    </w:p>
    <w:p w:rsidR="00AA78A1" w:rsidRPr="007730A3" w:rsidRDefault="00AA78A1" w:rsidP="00AA78A1">
      <w:pPr>
        <w:spacing w:before="0" w:beforeAutospacing="0" w:after="0"/>
        <w:rPr>
          <w:b/>
          <w:color w:val="000000" w:themeColor="text1"/>
          <w:sz w:val="24"/>
          <w:szCs w:val="24"/>
        </w:rPr>
      </w:pPr>
      <w:r w:rsidRPr="007730A3">
        <w:rPr>
          <w:color w:val="000000" w:themeColor="text1"/>
          <w:sz w:val="24"/>
          <w:szCs w:val="24"/>
        </w:rPr>
        <w:t xml:space="preserve">Het doel van de stichting Het Glazenhuis is het bijeenbrengen van fondsen en het uit deze fondsen verstrekken van uitkeringen en /of het verlenen van steun op charitatief, cultureel, wetenschappelijk en algemeen maatschappelijk gebied, en voorts al hetgeen met een en ander rechtstreeks of zijdelings verband houdt of daartoe bevorderlijk kan zijn, alles in de ruimste zin des </w:t>
      </w:r>
      <w:proofErr w:type="spellStart"/>
      <w:r w:rsidRPr="007730A3">
        <w:rPr>
          <w:color w:val="000000" w:themeColor="text1"/>
          <w:sz w:val="24"/>
          <w:szCs w:val="24"/>
        </w:rPr>
        <w:t>woords</w:t>
      </w:r>
      <w:proofErr w:type="spellEnd"/>
      <w:r w:rsidRPr="007730A3">
        <w:rPr>
          <w:color w:val="000000" w:themeColor="text1"/>
          <w:sz w:val="24"/>
          <w:szCs w:val="24"/>
        </w:rPr>
        <w:t xml:space="preserve">. </w:t>
      </w:r>
    </w:p>
    <w:p w:rsidR="00AA78A1" w:rsidRPr="007730A3" w:rsidRDefault="00AA78A1" w:rsidP="00AA78A1">
      <w:pPr>
        <w:spacing w:before="0" w:beforeAutospacing="0" w:after="0"/>
        <w:rPr>
          <w:b/>
          <w:color w:val="000000" w:themeColor="text1"/>
          <w:sz w:val="24"/>
          <w:szCs w:val="24"/>
        </w:rPr>
      </w:pPr>
      <w:r w:rsidRPr="007730A3">
        <w:rPr>
          <w:b/>
          <w:color w:val="000000" w:themeColor="text1"/>
          <w:sz w:val="24"/>
          <w:szCs w:val="24"/>
        </w:rPr>
        <w:t xml:space="preserve">De stichting heeft een zogenoemde </w:t>
      </w:r>
      <w:proofErr w:type="spellStart"/>
      <w:r w:rsidRPr="007730A3">
        <w:rPr>
          <w:b/>
          <w:color w:val="000000" w:themeColor="text1"/>
          <w:sz w:val="24"/>
          <w:szCs w:val="24"/>
        </w:rPr>
        <w:t>Anbi</w:t>
      </w:r>
      <w:proofErr w:type="spellEnd"/>
      <w:r w:rsidRPr="007730A3">
        <w:rPr>
          <w:b/>
          <w:color w:val="000000" w:themeColor="text1"/>
          <w:sz w:val="24"/>
          <w:szCs w:val="24"/>
        </w:rPr>
        <w:t>-erkenning</w:t>
      </w:r>
    </w:p>
    <w:p w:rsidR="00AA78A1" w:rsidRPr="007730A3" w:rsidRDefault="00AA78A1" w:rsidP="00AA78A1">
      <w:pPr>
        <w:spacing w:before="0" w:beforeAutospacing="0" w:after="0"/>
        <w:rPr>
          <w:b/>
          <w:color w:val="000000" w:themeColor="text1"/>
          <w:sz w:val="24"/>
          <w:szCs w:val="24"/>
        </w:rPr>
      </w:pPr>
    </w:p>
    <w:p w:rsidR="00AA78A1" w:rsidRPr="007730A3" w:rsidRDefault="00AA78A1" w:rsidP="00AA78A1">
      <w:pPr>
        <w:spacing w:before="0" w:beforeAutospacing="0" w:after="0"/>
        <w:rPr>
          <w:color w:val="000000" w:themeColor="text1"/>
          <w:sz w:val="24"/>
          <w:szCs w:val="24"/>
        </w:rPr>
      </w:pPr>
      <w:r w:rsidRPr="007730A3">
        <w:rPr>
          <w:b/>
          <w:color w:val="000000" w:themeColor="text1"/>
          <w:sz w:val="24"/>
          <w:szCs w:val="24"/>
        </w:rPr>
        <w:t>Het schenkingsbeleid van de Stichting</w:t>
      </w:r>
    </w:p>
    <w:p w:rsidR="00AA78A1" w:rsidRPr="007730A3" w:rsidRDefault="00AA78A1" w:rsidP="00AA78A1">
      <w:pPr>
        <w:spacing w:before="0" w:beforeAutospacing="0" w:after="0"/>
        <w:rPr>
          <w:color w:val="000000" w:themeColor="text1"/>
          <w:sz w:val="24"/>
          <w:szCs w:val="24"/>
        </w:rPr>
      </w:pPr>
      <w:r w:rsidRPr="007730A3">
        <w:rPr>
          <w:color w:val="000000" w:themeColor="text1"/>
          <w:sz w:val="24"/>
          <w:szCs w:val="24"/>
        </w:rPr>
        <w:t>De participanten in de Stichting zijn verplicht tot een jaarlijkse schenking. Van de gezamenlijke jaarlijkse schenkingen wordt € 400 toegevoegd aan de reserves van de Stichting ter dekking van onvoorziene uitgaven. 1/3</w:t>
      </w:r>
      <w:r w:rsidRPr="007730A3">
        <w:rPr>
          <w:color w:val="000000" w:themeColor="text1"/>
          <w:sz w:val="24"/>
          <w:szCs w:val="24"/>
          <w:vertAlign w:val="superscript"/>
        </w:rPr>
        <w:t>de</w:t>
      </w:r>
      <w:r w:rsidRPr="007730A3">
        <w:rPr>
          <w:color w:val="000000" w:themeColor="text1"/>
          <w:sz w:val="24"/>
          <w:szCs w:val="24"/>
        </w:rPr>
        <w:t xml:space="preserve"> van de schenkingen wordt besteed aan gemeenschappelijke en 2/3</w:t>
      </w:r>
      <w:r w:rsidRPr="007730A3">
        <w:rPr>
          <w:color w:val="000000" w:themeColor="text1"/>
          <w:sz w:val="24"/>
          <w:szCs w:val="24"/>
          <w:vertAlign w:val="superscript"/>
        </w:rPr>
        <w:t>de</w:t>
      </w:r>
      <w:r w:rsidRPr="007730A3">
        <w:rPr>
          <w:color w:val="000000" w:themeColor="text1"/>
          <w:sz w:val="24"/>
          <w:szCs w:val="24"/>
        </w:rPr>
        <w:t xml:space="preserve"> aan door de individuele participant te bepalen doelen. Het bestuur kan besluiten deze verdeelsleutel los te laten.</w:t>
      </w:r>
    </w:p>
    <w:p w:rsidR="00AA78A1" w:rsidRPr="007730A3" w:rsidRDefault="00AA78A1" w:rsidP="00AA78A1">
      <w:pPr>
        <w:spacing w:before="0" w:beforeAutospacing="0" w:after="0"/>
        <w:rPr>
          <w:color w:val="000000" w:themeColor="text1"/>
          <w:sz w:val="24"/>
          <w:szCs w:val="24"/>
        </w:rPr>
      </w:pPr>
      <w:r w:rsidRPr="007730A3">
        <w:rPr>
          <w:color w:val="000000" w:themeColor="text1"/>
          <w:sz w:val="24"/>
          <w:szCs w:val="24"/>
        </w:rPr>
        <w:t>De Stichting beoogt met het doen van schenkingen de organisaties niet alleen te steunen maar ook te inspireren door te gaan met hun werk. Mede gelet op deze doelstelling gaat de aandacht van de Stichting meer en meer uit naar kleinschalige projecten.</w:t>
      </w:r>
    </w:p>
    <w:p w:rsidR="00AA78A1" w:rsidRPr="007730A3" w:rsidRDefault="00AA78A1" w:rsidP="00AA78A1">
      <w:pPr>
        <w:spacing w:before="0" w:beforeAutospacing="0" w:after="0"/>
        <w:rPr>
          <w:b/>
          <w:color w:val="000000" w:themeColor="text1"/>
          <w:sz w:val="24"/>
          <w:szCs w:val="24"/>
        </w:rPr>
      </w:pPr>
    </w:p>
    <w:p w:rsidR="00AA78A1" w:rsidRPr="007730A3" w:rsidRDefault="00AA78A1" w:rsidP="00AA78A1">
      <w:pPr>
        <w:spacing w:before="0" w:beforeAutospacing="0" w:after="0"/>
        <w:rPr>
          <w:color w:val="000000" w:themeColor="text1"/>
          <w:sz w:val="24"/>
          <w:szCs w:val="24"/>
        </w:rPr>
      </w:pPr>
      <w:r w:rsidRPr="007730A3">
        <w:rPr>
          <w:color w:val="000000" w:themeColor="text1"/>
          <w:sz w:val="24"/>
          <w:szCs w:val="24"/>
        </w:rPr>
        <w:t xml:space="preserve">Aan de verplichting om jaarlijks alle stukken van de Stichting Het Glazenhuis te deponeren </w:t>
      </w:r>
      <w:proofErr w:type="gramStart"/>
      <w:r w:rsidRPr="007730A3">
        <w:rPr>
          <w:color w:val="000000" w:themeColor="text1"/>
          <w:sz w:val="24"/>
          <w:szCs w:val="24"/>
        </w:rPr>
        <w:t>bij</w:t>
      </w:r>
      <w:proofErr w:type="gramEnd"/>
      <w:r w:rsidRPr="007730A3">
        <w:rPr>
          <w:color w:val="000000" w:themeColor="text1"/>
          <w:sz w:val="24"/>
          <w:szCs w:val="24"/>
        </w:rPr>
        <w:t xml:space="preserve"> de databank van Kennisbank Filantropie is voldaan. </w:t>
      </w:r>
    </w:p>
    <w:p w:rsidR="00AA78A1" w:rsidRPr="007730A3" w:rsidRDefault="00AA78A1" w:rsidP="00AA78A1">
      <w:pPr>
        <w:spacing w:before="0" w:beforeAutospacing="0" w:after="0"/>
        <w:rPr>
          <w:b/>
          <w:color w:val="000000" w:themeColor="text1"/>
          <w:sz w:val="24"/>
          <w:szCs w:val="24"/>
        </w:rPr>
      </w:pPr>
    </w:p>
    <w:p w:rsidR="00AA78A1" w:rsidRPr="007730A3" w:rsidRDefault="00AA78A1" w:rsidP="00AA78A1">
      <w:pPr>
        <w:spacing w:before="0" w:beforeAutospacing="0" w:after="0"/>
        <w:rPr>
          <w:b/>
          <w:color w:val="000000" w:themeColor="text1"/>
          <w:sz w:val="24"/>
          <w:szCs w:val="24"/>
        </w:rPr>
      </w:pPr>
      <w:r w:rsidRPr="007730A3">
        <w:rPr>
          <w:b/>
          <w:color w:val="000000" w:themeColor="text1"/>
          <w:sz w:val="24"/>
          <w:szCs w:val="24"/>
        </w:rPr>
        <w:t>De schenkingen in 2025</w:t>
      </w:r>
    </w:p>
    <w:p w:rsidR="00AA78A1" w:rsidRPr="007730A3" w:rsidRDefault="00AA78A1" w:rsidP="00AA78A1">
      <w:pPr>
        <w:spacing w:before="0" w:beforeAutospacing="0" w:after="0"/>
        <w:rPr>
          <w:color w:val="000000" w:themeColor="text1"/>
          <w:sz w:val="24"/>
          <w:szCs w:val="24"/>
        </w:rPr>
      </w:pPr>
      <w:r w:rsidRPr="007730A3">
        <w:rPr>
          <w:color w:val="000000" w:themeColor="text1"/>
          <w:sz w:val="24"/>
          <w:szCs w:val="24"/>
        </w:rPr>
        <w:t xml:space="preserve">Onze stichting heeft als leidraad dat de schenkingen gaan naar kleinschalige initiatieven en de aanvragers op een of andere manier betrokken zijn bij de projecten. </w:t>
      </w:r>
    </w:p>
    <w:p w:rsidR="00AA78A1" w:rsidRPr="007730A3" w:rsidRDefault="00AA78A1" w:rsidP="00AA78A1">
      <w:pPr>
        <w:spacing w:before="0" w:beforeAutospacing="0" w:after="0"/>
        <w:rPr>
          <w:color w:val="000000" w:themeColor="text1"/>
          <w:sz w:val="24"/>
          <w:szCs w:val="24"/>
        </w:rPr>
      </w:pPr>
    </w:p>
    <w:p w:rsidR="00AA78A1" w:rsidRPr="007730A3" w:rsidRDefault="00AA78A1" w:rsidP="00AA78A1">
      <w:pPr>
        <w:spacing w:before="0" w:beforeAutospacing="0" w:after="0"/>
        <w:rPr>
          <w:rFonts w:eastAsia="Times New Roman" w:cs="Times New Roman"/>
          <w:color w:val="000000" w:themeColor="text1"/>
          <w:sz w:val="24"/>
          <w:szCs w:val="24"/>
          <w:lang w:eastAsia="nl-NL"/>
        </w:rPr>
      </w:pPr>
      <w:r>
        <w:rPr>
          <w:color w:val="000000" w:themeColor="text1"/>
          <w:sz w:val="24"/>
          <w:szCs w:val="24"/>
        </w:rPr>
        <w:t xml:space="preserve">Er is geld gegaan naar organisaties die werken in Gaza en </w:t>
      </w:r>
      <w:proofErr w:type="gramStart"/>
      <w:r>
        <w:rPr>
          <w:color w:val="000000" w:themeColor="text1"/>
          <w:sz w:val="24"/>
          <w:szCs w:val="24"/>
        </w:rPr>
        <w:t>Oekraïne..</w:t>
      </w:r>
      <w:proofErr w:type="gramEnd"/>
      <w:r>
        <w:rPr>
          <w:color w:val="000000" w:themeColor="text1"/>
          <w:sz w:val="24"/>
          <w:szCs w:val="24"/>
        </w:rPr>
        <w:t xml:space="preserve"> Daarnaast is er in </w:t>
      </w:r>
      <w:r w:rsidRPr="007730A3">
        <w:rPr>
          <w:color w:val="000000" w:themeColor="text1"/>
          <w:sz w:val="24"/>
          <w:szCs w:val="24"/>
        </w:rPr>
        <w:t xml:space="preserve">2025 </w:t>
      </w:r>
      <w:r>
        <w:rPr>
          <w:color w:val="000000" w:themeColor="text1"/>
          <w:sz w:val="24"/>
          <w:szCs w:val="24"/>
        </w:rPr>
        <w:t>weer</w:t>
      </w:r>
      <w:r w:rsidRPr="007730A3">
        <w:rPr>
          <w:color w:val="000000" w:themeColor="text1"/>
          <w:sz w:val="24"/>
          <w:szCs w:val="24"/>
        </w:rPr>
        <w:t xml:space="preserve"> gedoneerd aan de Stichting </w:t>
      </w:r>
      <w:proofErr w:type="spellStart"/>
      <w:r w:rsidRPr="007730A3">
        <w:rPr>
          <w:color w:val="000000" w:themeColor="text1"/>
          <w:sz w:val="24"/>
          <w:szCs w:val="24"/>
        </w:rPr>
        <w:t>Mnero</w:t>
      </w:r>
      <w:proofErr w:type="spellEnd"/>
      <w:r w:rsidRPr="007730A3">
        <w:rPr>
          <w:color w:val="000000" w:themeColor="text1"/>
          <w:sz w:val="24"/>
          <w:szCs w:val="24"/>
        </w:rPr>
        <w:t xml:space="preserve">. </w:t>
      </w:r>
      <w:r w:rsidRPr="007730A3">
        <w:rPr>
          <w:rFonts w:eastAsia="Times New Roman" w:cs="Times New Roman"/>
          <w:color w:val="000000" w:themeColor="text1"/>
          <w:sz w:val="24"/>
          <w:szCs w:val="24"/>
          <w:shd w:val="clear" w:color="auto" w:fill="FFFFFF"/>
          <w:lang w:eastAsia="nl-NL"/>
        </w:rPr>
        <w:t xml:space="preserve">Stichting </w:t>
      </w:r>
      <w:proofErr w:type="spellStart"/>
      <w:r w:rsidRPr="007730A3">
        <w:rPr>
          <w:rFonts w:eastAsia="Times New Roman" w:cs="Times New Roman"/>
          <w:color w:val="000000" w:themeColor="text1"/>
          <w:sz w:val="24"/>
          <w:szCs w:val="24"/>
          <w:shd w:val="clear" w:color="auto" w:fill="FFFFFF"/>
          <w:lang w:eastAsia="nl-NL"/>
        </w:rPr>
        <w:t>Mnero</w:t>
      </w:r>
      <w:proofErr w:type="spellEnd"/>
      <w:r w:rsidRPr="007730A3">
        <w:rPr>
          <w:rFonts w:eastAsia="Times New Roman" w:cs="Times New Roman"/>
          <w:color w:val="000000" w:themeColor="text1"/>
          <w:sz w:val="24"/>
          <w:szCs w:val="24"/>
          <w:shd w:val="clear" w:color="auto" w:fill="FFFFFF"/>
          <w:lang w:eastAsia="nl-NL"/>
        </w:rPr>
        <w:t xml:space="preserve"> is een stichting die lokaal opereert in </w:t>
      </w:r>
      <w:proofErr w:type="spellStart"/>
      <w:r w:rsidRPr="007730A3">
        <w:rPr>
          <w:rFonts w:eastAsia="Times New Roman" w:cs="Times New Roman"/>
          <w:color w:val="000000" w:themeColor="text1"/>
          <w:sz w:val="24"/>
          <w:szCs w:val="24"/>
          <w:shd w:val="clear" w:color="auto" w:fill="FFFFFF"/>
          <w:lang w:eastAsia="nl-NL"/>
        </w:rPr>
        <w:t>Mnero</w:t>
      </w:r>
      <w:proofErr w:type="spellEnd"/>
      <w:r w:rsidRPr="007730A3">
        <w:rPr>
          <w:rFonts w:eastAsia="Times New Roman" w:cs="Times New Roman"/>
          <w:color w:val="000000" w:themeColor="text1"/>
          <w:sz w:val="24"/>
          <w:szCs w:val="24"/>
          <w:shd w:val="clear" w:color="auto" w:fill="FFFFFF"/>
          <w:lang w:eastAsia="nl-NL"/>
        </w:rPr>
        <w:t xml:space="preserve">, Tanzania en statutair gevestigd is in Nederland. Er worden geen lopende kosten van het ziekenhuis ondersteund, maar zij bieden ondersteuning op basis van projecten. Deze projecten worden gesuperviseerd door de Nederlandse tropenarts en managementconsultant die werken en wonen in </w:t>
      </w:r>
      <w:proofErr w:type="spellStart"/>
      <w:r w:rsidRPr="007730A3">
        <w:rPr>
          <w:rFonts w:eastAsia="Times New Roman" w:cs="Times New Roman"/>
          <w:color w:val="000000" w:themeColor="text1"/>
          <w:sz w:val="24"/>
          <w:szCs w:val="24"/>
          <w:shd w:val="clear" w:color="auto" w:fill="FFFFFF"/>
          <w:lang w:eastAsia="nl-NL"/>
        </w:rPr>
        <w:t>Mnero</w:t>
      </w:r>
      <w:proofErr w:type="spellEnd"/>
      <w:r w:rsidRPr="007730A3">
        <w:rPr>
          <w:rFonts w:eastAsia="Times New Roman" w:cs="Times New Roman"/>
          <w:color w:val="000000" w:themeColor="text1"/>
          <w:sz w:val="24"/>
          <w:szCs w:val="24"/>
          <w:shd w:val="clear" w:color="auto" w:fill="FFFFFF"/>
          <w:lang w:eastAsia="nl-NL"/>
        </w:rPr>
        <w:t xml:space="preserve">. Samen met de lokale staf wordt ervoor gezorgd dat alle donaties op een goede manier direct bij de projecten terecht komen. </w:t>
      </w:r>
    </w:p>
    <w:p w:rsidR="00AA78A1" w:rsidRPr="007730A3" w:rsidRDefault="00AA78A1" w:rsidP="00AA78A1">
      <w:pPr>
        <w:spacing w:before="0" w:beforeAutospacing="0" w:after="0"/>
        <w:rPr>
          <w:rFonts w:eastAsia="Times New Roman" w:cs="Times New Roman"/>
          <w:color w:val="000000" w:themeColor="text1"/>
          <w:sz w:val="24"/>
          <w:szCs w:val="24"/>
          <w:lang w:eastAsia="nl-NL"/>
        </w:rPr>
      </w:pPr>
    </w:p>
    <w:p w:rsidR="00AA78A1" w:rsidRPr="007730A3" w:rsidRDefault="00AA78A1" w:rsidP="00AA78A1">
      <w:pPr>
        <w:pStyle w:val="HTML-voorafopgemaakt"/>
        <w:rPr>
          <w:rFonts w:asciiTheme="minorHAnsi" w:hAnsiTheme="minorHAnsi"/>
          <w:color w:val="000000" w:themeColor="text1"/>
          <w:sz w:val="24"/>
          <w:szCs w:val="24"/>
        </w:rPr>
      </w:pPr>
      <w:r w:rsidRPr="007730A3">
        <w:rPr>
          <w:rFonts w:asciiTheme="minorHAnsi" w:hAnsiTheme="minorHAnsi" w:cs="Times New Roman"/>
          <w:color w:val="000000" w:themeColor="text1"/>
          <w:sz w:val="24"/>
          <w:szCs w:val="24"/>
        </w:rPr>
        <w:t xml:space="preserve">Ook </w:t>
      </w:r>
      <w:r>
        <w:rPr>
          <w:rFonts w:asciiTheme="minorHAnsi" w:hAnsiTheme="minorHAnsi" w:cs="Times New Roman"/>
          <w:color w:val="000000" w:themeColor="text1"/>
          <w:sz w:val="24"/>
          <w:szCs w:val="24"/>
        </w:rPr>
        <w:t xml:space="preserve">is </w:t>
      </w:r>
      <w:r w:rsidRPr="007730A3">
        <w:rPr>
          <w:rFonts w:asciiTheme="minorHAnsi" w:hAnsiTheme="minorHAnsi" w:cs="Times New Roman"/>
          <w:color w:val="000000" w:themeColor="text1"/>
          <w:sz w:val="24"/>
          <w:szCs w:val="24"/>
        </w:rPr>
        <w:t xml:space="preserve">het project </w:t>
      </w:r>
      <w:r w:rsidRPr="007730A3">
        <w:rPr>
          <w:rFonts w:asciiTheme="minorHAnsi" w:hAnsiTheme="minorHAnsi"/>
          <w:color w:val="000000" w:themeColor="text1"/>
          <w:sz w:val="24"/>
          <w:szCs w:val="24"/>
        </w:rPr>
        <w:t xml:space="preserve">van </w:t>
      </w:r>
      <w:proofErr w:type="spellStart"/>
      <w:r w:rsidRPr="007730A3">
        <w:rPr>
          <w:rFonts w:asciiTheme="minorHAnsi" w:hAnsiTheme="minorHAnsi"/>
          <w:color w:val="000000" w:themeColor="text1"/>
          <w:sz w:val="24"/>
          <w:szCs w:val="24"/>
        </w:rPr>
        <w:t>Yousport</w:t>
      </w:r>
      <w:proofErr w:type="spellEnd"/>
      <w:r w:rsidRPr="007730A3">
        <w:rPr>
          <w:rFonts w:asciiTheme="minorHAnsi" w:hAnsiTheme="minorHAnsi"/>
          <w:color w:val="000000" w:themeColor="text1"/>
          <w:sz w:val="24"/>
          <w:szCs w:val="24"/>
        </w:rPr>
        <w:t xml:space="preserve"> </w:t>
      </w:r>
      <w:r>
        <w:rPr>
          <w:rFonts w:asciiTheme="minorHAnsi" w:hAnsiTheme="minorHAnsi"/>
          <w:color w:val="000000" w:themeColor="text1"/>
          <w:sz w:val="24"/>
          <w:szCs w:val="24"/>
        </w:rPr>
        <w:t>weer ge</w:t>
      </w:r>
      <w:r w:rsidRPr="007730A3">
        <w:rPr>
          <w:rFonts w:asciiTheme="minorHAnsi" w:hAnsiTheme="minorHAnsi"/>
          <w:color w:val="000000" w:themeColor="text1"/>
          <w:sz w:val="24"/>
          <w:szCs w:val="24"/>
        </w:rPr>
        <w:t>steun</w:t>
      </w:r>
      <w:r>
        <w:rPr>
          <w:rFonts w:asciiTheme="minorHAnsi" w:hAnsiTheme="minorHAnsi"/>
          <w:color w:val="000000" w:themeColor="text1"/>
          <w:sz w:val="24"/>
          <w:szCs w:val="24"/>
        </w:rPr>
        <w:t>d</w:t>
      </w:r>
      <w:r w:rsidRPr="007730A3">
        <w:rPr>
          <w:rFonts w:asciiTheme="minorHAnsi" w:hAnsiTheme="minorHAnsi"/>
          <w:color w:val="000000" w:themeColor="text1"/>
          <w:sz w:val="24"/>
          <w:szCs w:val="24"/>
        </w:rPr>
        <w:t xml:space="preserve">. </w:t>
      </w:r>
      <w:proofErr w:type="spellStart"/>
      <w:r w:rsidRPr="007730A3">
        <w:rPr>
          <w:rFonts w:asciiTheme="minorHAnsi" w:hAnsiTheme="minorHAnsi"/>
          <w:color w:val="000000" w:themeColor="text1"/>
          <w:sz w:val="24"/>
          <w:szCs w:val="24"/>
        </w:rPr>
        <w:t>Yousports</w:t>
      </w:r>
      <w:proofErr w:type="spellEnd"/>
      <w:r w:rsidRPr="007730A3">
        <w:rPr>
          <w:rFonts w:asciiTheme="minorHAnsi" w:hAnsiTheme="minorHAnsi"/>
          <w:color w:val="000000" w:themeColor="text1"/>
          <w:sz w:val="24"/>
          <w:szCs w:val="24"/>
        </w:rPr>
        <w:t xml:space="preserve"> is een </w:t>
      </w:r>
      <w:r>
        <w:rPr>
          <w:rFonts w:asciiTheme="minorHAnsi" w:hAnsiTheme="minorHAnsi"/>
          <w:color w:val="000000" w:themeColor="text1"/>
          <w:sz w:val="24"/>
          <w:szCs w:val="24"/>
        </w:rPr>
        <w:t xml:space="preserve">steeds groter wordende </w:t>
      </w:r>
      <w:r w:rsidRPr="007730A3">
        <w:rPr>
          <w:rFonts w:asciiTheme="minorHAnsi" w:hAnsiTheme="minorHAnsi"/>
          <w:color w:val="000000" w:themeColor="text1"/>
          <w:sz w:val="24"/>
          <w:szCs w:val="24"/>
        </w:rPr>
        <w:t xml:space="preserve">organisatie in Milaan waar een sportcentrummodel is gecreëerd dat is gebaseerd op het opnemen </w:t>
      </w:r>
      <w:r>
        <w:rPr>
          <w:rFonts w:asciiTheme="minorHAnsi" w:hAnsiTheme="minorHAnsi"/>
          <w:color w:val="000000" w:themeColor="text1"/>
          <w:sz w:val="24"/>
          <w:szCs w:val="24"/>
        </w:rPr>
        <w:t xml:space="preserve">van </w:t>
      </w:r>
      <w:r w:rsidRPr="007730A3">
        <w:rPr>
          <w:rFonts w:asciiTheme="minorHAnsi" w:hAnsiTheme="minorHAnsi"/>
          <w:color w:val="000000" w:themeColor="text1"/>
          <w:sz w:val="24"/>
          <w:szCs w:val="24"/>
        </w:rPr>
        <w:t xml:space="preserve">mensen die tegenwoordig als verschillend of kwetsbaar worden beschouwd. </w:t>
      </w:r>
      <w:r w:rsidRPr="007730A3">
        <w:rPr>
          <w:rStyle w:val="HTML-voorafopgemaaktChar"/>
          <w:rFonts w:asciiTheme="minorHAnsi" w:eastAsiaTheme="minorHAnsi" w:hAnsiTheme="minorHAnsi"/>
          <w:color w:val="000000" w:themeColor="text1"/>
          <w:sz w:val="24"/>
          <w:szCs w:val="24"/>
        </w:rPr>
        <w:t xml:space="preserve"> Het is </w:t>
      </w:r>
      <w:r w:rsidRPr="007730A3">
        <w:rPr>
          <w:rStyle w:val="y2iqfc"/>
          <w:rFonts w:asciiTheme="minorHAnsi" w:hAnsiTheme="minorHAnsi"/>
          <w:color w:val="000000" w:themeColor="text1"/>
          <w:sz w:val="24"/>
          <w:szCs w:val="24"/>
        </w:rPr>
        <w:t xml:space="preserve">een plek waar degenen die zich buitengesloten of kwetsbaarder voelen een ruimte en een sportervaring delen met degenen die zich niet zo voelen. </w:t>
      </w:r>
      <w:r>
        <w:rPr>
          <w:rStyle w:val="y2iqfc"/>
          <w:rFonts w:asciiTheme="minorHAnsi" w:hAnsiTheme="minorHAnsi"/>
          <w:color w:val="000000" w:themeColor="text1"/>
          <w:sz w:val="24"/>
          <w:szCs w:val="24"/>
        </w:rPr>
        <w:t>Vooral veel asielzoekenden en mensen met een migratie achtergrond krijgen daardoor de mogelijk te integreren in Italië.</w:t>
      </w:r>
    </w:p>
    <w:p w:rsidR="00AA78A1" w:rsidRPr="007730A3" w:rsidRDefault="00AA78A1" w:rsidP="00AA78A1">
      <w:pPr>
        <w:pStyle w:val="HTML-voorafopgemaakt"/>
        <w:rPr>
          <w:rFonts w:asciiTheme="minorHAnsi" w:hAnsiTheme="minorHAnsi"/>
          <w:color w:val="000000" w:themeColor="text1"/>
          <w:sz w:val="24"/>
          <w:szCs w:val="24"/>
        </w:rPr>
      </w:pPr>
    </w:p>
    <w:p w:rsidR="00AA78A1" w:rsidRPr="007730A3" w:rsidRDefault="00AA78A1" w:rsidP="00AA78A1">
      <w:pPr>
        <w:spacing w:before="0" w:beforeAutospacing="0" w:after="0"/>
        <w:rPr>
          <w:rFonts w:eastAsia="Times New Roman" w:cs="Calibri"/>
          <w:color w:val="000000" w:themeColor="text1"/>
          <w:sz w:val="24"/>
          <w:szCs w:val="24"/>
          <w:lang w:eastAsia="nl-NL"/>
        </w:rPr>
      </w:pPr>
      <w:r w:rsidRPr="007730A3">
        <w:rPr>
          <w:rFonts w:eastAsia="Times New Roman" w:cs="Calibri"/>
          <w:color w:val="000000" w:themeColor="text1"/>
          <w:sz w:val="24"/>
          <w:szCs w:val="24"/>
          <w:lang w:eastAsia="nl-NL"/>
        </w:rPr>
        <w:t xml:space="preserve">Er is weer schoolgeld betaald voor een kind van de </w:t>
      </w:r>
      <w:proofErr w:type="spellStart"/>
      <w:r w:rsidRPr="007730A3">
        <w:rPr>
          <w:rFonts w:eastAsia="Times New Roman" w:cs="Calibri"/>
          <w:color w:val="000000" w:themeColor="text1"/>
          <w:sz w:val="24"/>
          <w:szCs w:val="24"/>
          <w:lang w:eastAsia="nl-NL"/>
        </w:rPr>
        <w:t>Mathare</w:t>
      </w:r>
      <w:proofErr w:type="spellEnd"/>
      <w:r w:rsidRPr="007730A3">
        <w:rPr>
          <w:rFonts w:eastAsia="Times New Roman" w:cs="Calibri"/>
          <w:color w:val="000000" w:themeColor="text1"/>
          <w:sz w:val="24"/>
          <w:szCs w:val="24"/>
          <w:lang w:eastAsia="nl-NL"/>
        </w:rPr>
        <w:t xml:space="preserve"> </w:t>
      </w:r>
      <w:proofErr w:type="spellStart"/>
      <w:r w:rsidRPr="007730A3">
        <w:rPr>
          <w:rFonts w:eastAsia="Times New Roman" w:cs="Calibri"/>
          <w:color w:val="000000" w:themeColor="text1"/>
          <w:sz w:val="24"/>
          <w:szCs w:val="24"/>
          <w:lang w:eastAsia="nl-NL"/>
        </w:rPr>
        <w:t>Kids</w:t>
      </w:r>
      <w:proofErr w:type="spellEnd"/>
      <w:r w:rsidRPr="007730A3">
        <w:rPr>
          <w:rFonts w:eastAsia="Times New Roman" w:cs="Calibri"/>
          <w:color w:val="000000" w:themeColor="text1"/>
          <w:sz w:val="24"/>
          <w:szCs w:val="24"/>
          <w:lang w:eastAsia="nl-NL"/>
        </w:rPr>
        <w:t xml:space="preserve"> Club.  </w:t>
      </w:r>
      <w:proofErr w:type="spellStart"/>
      <w:r w:rsidRPr="007730A3">
        <w:rPr>
          <w:rFonts w:eastAsia="Times New Roman" w:cs="Calibri"/>
          <w:color w:val="000000" w:themeColor="text1"/>
          <w:sz w:val="24"/>
          <w:szCs w:val="24"/>
          <w:lang w:eastAsia="nl-NL"/>
        </w:rPr>
        <w:t>Mathare</w:t>
      </w:r>
      <w:proofErr w:type="spellEnd"/>
      <w:r w:rsidRPr="007730A3">
        <w:rPr>
          <w:rFonts w:eastAsia="Times New Roman" w:cs="Calibri"/>
          <w:color w:val="000000" w:themeColor="text1"/>
          <w:sz w:val="24"/>
          <w:szCs w:val="24"/>
          <w:lang w:eastAsia="nl-NL"/>
        </w:rPr>
        <w:t xml:space="preserve"> </w:t>
      </w:r>
      <w:proofErr w:type="spellStart"/>
      <w:r w:rsidRPr="007730A3">
        <w:rPr>
          <w:rFonts w:eastAsia="Times New Roman" w:cs="Calibri"/>
          <w:color w:val="000000" w:themeColor="text1"/>
          <w:sz w:val="24"/>
          <w:szCs w:val="24"/>
          <w:lang w:eastAsia="nl-NL"/>
        </w:rPr>
        <w:t>Kids</w:t>
      </w:r>
      <w:proofErr w:type="spellEnd"/>
      <w:r w:rsidRPr="007730A3">
        <w:rPr>
          <w:rFonts w:eastAsia="Times New Roman" w:cs="Calibri"/>
          <w:color w:val="000000" w:themeColor="text1"/>
          <w:sz w:val="24"/>
          <w:szCs w:val="24"/>
          <w:lang w:eastAsia="nl-NL"/>
        </w:rPr>
        <w:t xml:space="preserve"> Talent Hub, is een weeshuis gelegen in de sloppenwijk </w:t>
      </w:r>
      <w:proofErr w:type="spellStart"/>
      <w:r w:rsidRPr="007730A3">
        <w:rPr>
          <w:rFonts w:eastAsia="Times New Roman" w:cs="Calibri"/>
          <w:color w:val="000000" w:themeColor="text1"/>
          <w:sz w:val="24"/>
          <w:szCs w:val="24"/>
          <w:lang w:eastAsia="nl-NL"/>
        </w:rPr>
        <w:t>Mathare</w:t>
      </w:r>
      <w:proofErr w:type="spellEnd"/>
      <w:r w:rsidRPr="007730A3">
        <w:rPr>
          <w:rFonts w:eastAsia="Times New Roman" w:cs="Calibri"/>
          <w:color w:val="000000" w:themeColor="text1"/>
          <w:sz w:val="24"/>
          <w:szCs w:val="24"/>
          <w:lang w:eastAsia="nl-NL"/>
        </w:rPr>
        <w:t xml:space="preserve"> in Nairobi.</w:t>
      </w:r>
      <w:r>
        <w:rPr>
          <w:rFonts w:eastAsia="Times New Roman" w:cs="Calibri"/>
          <w:color w:val="000000" w:themeColor="text1"/>
          <w:sz w:val="24"/>
          <w:szCs w:val="24"/>
          <w:lang w:eastAsia="nl-NL"/>
        </w:rPr>
        <w:t xml:space="preserve"> </w:t>
      </w:r>
      <w:proofErr w:type="spellStart"/>
      <w:r w:rsidRPr="007730A3">
        <w:rPr>
          <w:rFonts w:eastAsia="Times New Roman" w:cs="Calibri"/>
          <w:color w:val="000000" w:themeColor="text1"/>
          <w:sz w:val="24"/>
          <w:szCs w:val="24"/>
          <w:lang w:eastAsia="nl-NL"/>
        </w:rPr>
        <w:t>Mathare</w:t>
      </w:r>
      <w:proofErr w:type="spellEnd"/>
      <w:r w:rsidRPr="007730A3">
        <w:rPr>
          <w:rFonts w:eastAsia="Times New Roman" w:cs="Calibri"/>
          <w:color w:val="000000" w:themeColor="text1"/>
          <w:sz w:val="24"/>
          <w:szCs w:val="24"/>
          <w:lang w:eastAsia="nl-NL"/>
        </w:rPr>
        <w:t xml:space="preserve"> </w:t>
      </w:r>
      <w:proofErr w:type="spellStart"/>
      <w:r w:rsidRPr="007730A3">
        <w:rPr>
          <w:rFonts w:eastAsia="Times New Roman" w:cs="Calibri"/>
          <w:color w:val="000000" w:themeColor="text1"/>
          <w:sz w:val="24"/>
          <w:szCs w:val="24"/>
          <w:lang w:eastAsia="nl-NL"/>
        </w:rPr>
        <w:t>Kids</w:t>
      </w:r>
      <w:proofErr w:type="spellEnd"/>
      <w:r w:rsidRPr="007730A3">
        <w:rPr>
          <w:rFonts w:eastAsia="Times New Roman" w:cs="Calibri"/>
          <w:color w:val="000000" w:themeColor="text1"/>
          <w:sz w:val="24"/>
          <w:szCs w:val="24"/>
          <w:lang w:eastAsia="nl-NL"/>
        </w:rPr>
        <w:t xml:space="preserve"> Talent Hub heeft </w:t>
      </w:r>
      <w:r>
        <w:rPr>
          <w:rFonts w:eastAsia="Times New Roman" w:cs="Calibri"/>
          <w:color w:val="000000" w:themeColor="text1"/>
          <w:sz w:val="24"/>
          <w:szCs w:val="24"/>
          <w:lang w:eastAsia="nl-NL"/>
        </w:rPr>
        <w:t xml:space="preserve">rond de 50 </w:t>
      </w:r>
      <w:r w:rsidRPr="007730A3">
        <w:rPr>
          <w:rFonts w:eastAsia="Times New Roman" w:cs="Calibri"/>
          <w:color w:val="000000" w:themeColor="text1"/>
          <w:sz w:val="24"/>
          <w:szCs w:val="24"/>
          <w:lang w:eastAsia="nl-NL"/>
        </w:rPr>
        <w:t>kinderen in de leeftijd van 6 tot 17 jaar onder haar hoede. Het weeshuis is opgericht door Tony</w:t>
      </w:r>
      <w:r>
        <w:rPr>
          <w:rFonts w:eastAsia="Times New Roman" w:cs="Calibri"/>
          <w:color w:val="000000" w:themeColor="text1"/>
          <w:sz w:val="24"/>
          <w:szCs w:val="24"/>
          <w:lang w:eastAsia="nl-NL"/>
        </w:rPr>
        <w:t xml:space="preserve"> (</w:t>
      </w:r>
      <w:proofErr w:type="gramStart"/>
      <w:r>
        <w:rPr>
          <w:rFonts w:eastAsia="Times New Roman" w:cs="Calibri"/>
          <w:color w:val="000000" w:themeColor="text1"/>
          <w:sz w:val="24"/>
          <w:szCs w:val="24"/>
          <w:lang w:eastAsia="nl-NL"/>
        </w:rPr>
        <w:t>2004 )</w:t>
      </w:r>
      <w:proofErr w:type="gramEnd"/>
      <w:r w:rsidRPr="007730A3">
        <w:rPr>
          <w:rFonts w:eastAsia="Times New Roman" w:cs="Calibri"/>
          <w:color w:val="000000" w:themeColor="text1"/>
          <w:sz w:val="24"/>
          <w:szCs w:val="24"/>
          <w:lang w:eastAsia="nl-NL"/>
        </w:rPr>
        <w:t xml:space="preserve">, die zelf ook </w:t>
      </w:r>
      <w:r>
        <w:rPr>
          <w:rFonts w:eastAsia="Times New Roman" w:cs="Calibri"/>
          <w:color w:val="000000" w:themeColor="text1"/>
          <w:sz w:val="24"/>
          <w:szCs w:val="24"/>
          <w:lang w:eastAsia="nl-NL"/>
        </w:rPr>
        <w:t xml:space="preserve">in </w:t>
      </w:r>
      <w:r w:rsidRPr="007730A3">
        <w:rPr>
          <w:rFonts w:eastAsia="Times New Roman" w:cs="Calibri"/>
          <w:color w:val="000000" w:themeColor="text1"/>
          <w:sz w:val="24"/>
          <w:szCs w:val="24"/>
          <w:lang w:eastAsia="nl-NL"/>
        </w:rPr>
        <w:t xml:space="preserve">de straten van </w:t>
      </w:r>
      <w:proofErr w:type="spellStart"/>
      <w:r w:rsidRPr="007730A3">
        <w:rPr>
          <w:rFonts w:eastAsia="Times New Roman" w:cs="Calibri"/>
          <w:color w:val="000000" w:themeColor="text1"/>
          <w:sz w:val="24"/>
          <w:szCs w:val="24"/>
          <w:lang w:eastAsia="nl-NL"/>
        </w:rPr>
        <w:t>Mathare</w:t>
      </w:r>
      <w:proofErr w:type="spellEnd"/>
      <w:r w:rsidRPr="007730A3">
        <w:rPr>
          <w:rFonts w:eastAsia="Times New Roman" w:cs="Calibri"/>
          <w:color w:val="000000" w:themeColor="text1"/>
          <w:sz w:val="24"/>
          <w:szCs w:val="24"/>
          <w:lang w:eastAsia="nl-NL"/>
        </w:rPr>
        <w:t xml:space="preserve"> opgroeide. Tony gebruikt dansen als een manier om de kinderen te beschermen tegen eenzaam rondzwerven op straat en zo gevoelig zijn voor slechte invloeden en criminaliteit. Daarnaast geeft hij doormiddel van dans de kinderen zelfvertrouwen, een gevoel van saamhorigheid en hoop op een betere toekomst. De kinderen krijgen afleiding en ontsnappen hierdoor af en toe aan de </w:t>
      </w:r>
      <w:r w:rsidRPr="007730A3">
        <w:rPr>
          <w:rFonts w:eastAsia="Times New Roman" w:cs="Calibri"/>
          <w:color w:val="000000" w:themeColor="text1"/>
          <w:sz w:val="24"/>
          <w:szCs w:val="24"/>
          <w:lang w:eastAsia="nl-NL"/>
        </w:rPr>
        <w:lastRenderedPageBreak/>
        <w:t xml:space="preserve">realiteit van de moeilijke omstandigheden waaronder zij leven. </w:t>
      </w:r>
      <w:r>
        <w:rPr>
          <w:rFonts w:eastAsia="Times New Roman" w:cs="Calibri"/>
          <w:color w:val="000000" w:themeColor="text1"/>
          <w:sz w:val="24"/>
          <w:szCs w:val="24"/>
          <w:lang w:eastAsia="nl-NL"/>
        </w:rPr>
        <w:t xml:space="preserve">Alle </w:t>
      </w:r>
      <w:proofErr w:type="spellStart"/>
      <w:r>
        <w:rPr>
          <w:rFonts w:eastAsia="Times New Roman" w:cs="Calibri"/>
          <w:color w:val="000000" w:themeColor="text1"/>
          <w:sz w:val="24"/>
          <w:szCs w:val="24"/>
          <w:lang w:eastAsia="nl-NL"/>
        </w:rPr>
        <w:t>Mathare</w:t>
      </w:r>
      <w:proofErr w:type="spellEnd"/>
      <w:r>
        <w:rPr>
          <w:rFonts w:eastAsia="Times New Roman" w:cs="Calibri"/>
          <w:color w:val="000000" w:themeColor="text1"/>
          <w:sz w:val="24"/>
          <w:szCs w:val="24"/>
          <w:lang w:eastAsia="nl-NL"/>
        </w:rPr>
        <w:t xml:space="preserve"> kinderen worden gesponsord zodat ze naar school kunnen. </w:t>
      </w:r>
    </w:p>
    <w:p w:rsidR="00AA78A1" w:rsidRDefault="00AA78A1" w:rsidP="00AA78A1">
      <w:pPr>
        <w:pStyle w:val="Normaalweb"/>
        <w:spacing w:before="0" w:beforeAutospacing="0" w:after="360" w:afterAutospacing="0"/>
        <w:rPr>
          <w:rFonts w:asciiTheme="minorHAnsi" w:hAnsiTheme="minorHAnsi" w:cs="Calibri"/>
          <w:color w:val="000000" w:themeColor="text1"/>
        </w:rPr>
      </w:pPr>
    </w:p>
    <w:p w:rsidR="00AA78A1" w:rsidRDefault="00AA78A1" w:rsidP="00AA78A1">
      <w:pPr>
        <w:pStyle w:val="Normaalweb"/>
        <w:spacing w:before="0" w:beforeAutospacing="0" w:after="360" w:afterAutospacing="0"/>
        <w:rPr>
          <w:rStyle w:val="Zwaar"/>
          <w:rFonts w:asciiTheme="minorHAnsi" w:hAnsiTheme="minorHAnsi" w:cs="Arial"/>
          <w:b w:val="0"/>
          <w:color w:val="000000" w:themeColor="text1"/>
        </w:rPr>
      </w:pPr>
      <w:r w:rsidRPr="007730A3">
        <w:rPr>
          <w:rFonts w:asciiTheme="minorHAnsi" w:hAnsiTheme="minorHAnsi" w:cs="Calibri"/>
          <w:color w:val="000000" w:themeColor="text1"/>
        </w:rPr>
        <w:t xml:space="preserve">De grootse donatie is dit jaar gegaan naar de stichting MUK. </w:t>
      </w:r>
      <w:r w:rsidRPr="007730A3">
        <w:rPr>
          <w:rFonts w:asciiTheme="minorHAnsi" w:hAnsiTheme="minorHAnsi" w:cs="Arial"/>
          <w:color w:val="000000" w:themeColor="text1"/>
        </w:rPr>
        <w:t>De</w:t>
      </w:r>
      <w:r>
        <w:rPr>
          <w:rFonts w:asciiTheme="minorHAnsi" w:hAnsiTheme="minorHAnsi" w:cs="Arial"/>
          <w:color w:val="000000" w:themeColor="text1"/>
        </w:rPr>
        <w:t>ze stichting is opgericht door de</w:t>
      </w:r>
      <w:r w:rsidRPr="007730A3">
        <w:rPr>
          <w:rFonts w:asciiTheme="minorHAnsi" w:hAnsiTheme="minorHAnsi" w:cs="Arial"/>
          <w:color w:val="000000" w:themeColor="text1"/>
        </w:rPr>
        <w:t xml:space="preserve"> ouders van </w:t>
      </w:r>
      <w:proofErr w:type="spellStart"/>
      <w:r w:rsidRPr="007730A3">
        <w:rPr>
          <w:rFonts w:asciiTheme="minorHAnsi" w:hAnsiTheme="minorHAnsi" w:cs="Arial"/>
          <w:color w:val="000000" w:themeColor="text1"/>
        </w:rPr>
        <w:t>Muk</w:t>
      </w:r>
      <w:proofErr w:type="spellEnd"/>
      <w:r>
        <w:rPr>
          <w:rFonts w:asciiTheme="minorHAnsi" w:hAnsiTheme="minorHAnsi" w:cs="Arial"/>
          <w:color w:val="000000" w:themeColor="text1"/>
        </w:rPr>
        <w:t xml:space="preserve">. </w:t>
      </w:r>
      <w:proofErr w:type="spellStart"/>
      <w:r>
        <w:rPr>
          <w:rFonts w:asciiTheme="minorHAnsi" w:hAnsiTheme="minorHAnsi" w:cs="Arial"/>
          <w:color w:val="000000" w:themeColor="text1"/>
        </w:rPr>
        <w:t>Muk</w:t>
      </w:r>
      <w:proofErr w:type="spellEnd"/>
      <w:r>
        <w:rPr>
          <w:rFonts w:asciiTheme="minorHAnsi" w:hAnsiTheme="minorHAnsi" w:cs="Arial"/>
          <w:color w:val="000000" w:themeColor="text1"/>
        </w:rPr>
        <w:t xml:space="preserve"> lijdt aan de ziekte van </w:t>
      </w:r>
      <w:proofErr w:type="spellStart"/>
      <w:r w:rsidRPr="007730A3">
        <w:rPr>
          <w:rStyle w:val="Zwaar"/>
          <w:rFonts w:asciiTheme="minorHAnsi" w:hAnsiTheme="minorHAnsi" w:cs="Arial"/>
          <w:color w:val="000000" w:themeColor="text1"/>
        </w:rPr>
        <w:t>Sanfilippo</w:t>
      </w:r>
      <w:proofErr w:type="spellEnd"/>
      <w:r>
        <w:rPr>
          <w:rStyle w:val="Zwaar"/>
          <w:rFonts w:asciiTheme="minorHAnsi" w:hAnsiTheme="minorHAnsi" w:cs="Arial"/>
          <w:color w:val="000000" w:themeColor="text1"/>
        </w:rPr>
        <w:t xml:space="preserve">. </w:t>
      </w:r>
      <w:r w:rsidRPr="007730A3">
        <w:rPr>
          <w:rStyle w:val="Zwaar"/>
          <w:rFonts w:asciiTheme="minorHAnsi" w:hAnsiTheme="minorHAnsi" w:cs="Arial"/>
          <w:color w:val="000000" w:themeColor="text1"/>
        </w:rPr>
        <w:t xml:space="preserve"> </w:t>
      </w:r>
    </w:p>
    <w:p w:rsidR="00AA78A1" w:rsidRPr="007730A3" w:rsidRDefault="00AA78A1" w:rsidP="00AA78A1">
      <w:pPr>
        <w:pStyle w:val="Normaalweb"/>
        <w:spacing w:before="0" w:beforeAutospacing="0" w:after="360" w:afterAutospacing="0"/>
        <w:rPr>
          <w:rFonts w:asciiTheme="minorHAnsi" w:hAnsiTheme="minorHAnsi" w:cs="Arial"/>
          <w:color w:val="000000" w:themeColor="text1"/>
        </w:rPr>
      </w:pPr>
      <w:r w:rsidRPr="007730A3">
        <w:rPr>
          <w:rStyle w:val="v1gmail-apple-converted-space"/>
          <w:rFonts w:asciiTheme="minorHAnsi" w:hAnsiTheme="minorHAnsi" w:cs="Arial"/>
          <w:color w:val="000000" w:themeColor="text1"/>
        </w:rPr>
        <w:t>D</w:t>
      </w:r>
      <w:r w:rsidRPr="007730A3">
        <w:rPr>
          <w:rFonts w:asciiTheme="minorHAnsi" w:hAnsiTheme="minorHAnsi" w:cs="Arial"/>
          <w:color w:val="000000" w:themeColor="text1"/>
        </w:rPr>
        <w:t xml:space="preserve">e ziekte van </w:t>
      </w:r>
      <w:proofErr w:type="spellStart"/>
      <w:r w:rsidRPr="007730A3">
        <w:rPr>
          <w:rFonts w:asciiTheme="minorHAnsi" w:hAnsiTheme="minorHAnsi" w:cs="Arial"/>
          <w:color w:val="000000" w:themeColor="text1"/>
        </w:rPr>
        <w:t>Sanfilippo</w:t>
      </w:r>
      <w:proofErr w:type="spellEnd"/>
      <w:r w:rsidRPr="007730A3">
        <w:rPr>
          <w:rFonts w:asciiTheme="minorHAnsi" w:hAnsiTheme="minorHAnsi" w:cs="Arial"/>
          <w:color w:val="000000" w:themeColor="text1"/>
        </w:rPr>
        <w:t xml:space="preserve"> is een vorm van</w:t>
      </w:r>
      <w:r w:rsidRPr="007730A3">
        <w:rPr>
          <w:rStyle w:val="apple-converted-space"/>
          <w:rFonts w:asciiTheme="minorHAnsi" w:hAnsiTheme="minorHAnsi" w:cs="Arial"/>
          <w:color w:val="000000" w:themeColor="text1"/>
        </w:rPr>
        <w:t> </w:t>
      </w:r>
      <w:r w:rsidRPr="007730A3">
        <w:rPr>
          <w:rStyle w:val="Zwaar"/>
          <w:rFonts w:asciiTheme="minorHAnsi" w:hAnsiTheme="minorHAnsi" w:cs="Arial"/>
          <w:color w:val="000000" w:themeColor="text1"/>
        </w:rPr>
        <w:t>kinderdementie</w:t>
      </w:r>
      <w:r w:rsidRPr="007730A3">
        <w:rPr>
          <w:rFonts w:asciiTheme="minorHAnsi" w:hAnsiTheme="minorHAnsi" w:cs="Arial"/>
          <w:b/>
          <w:color w:val="000000" w:themeColor="text1"/>
        </w:rPr>
        <w:t>.</w:t>
      </w:r>
      <w:r w:rsidRPr="007730A3">
        <w:rPr>
          <w:rFonts w:asciiTheme="minorHAnsi" w:hAnsiTheme="minorHAnsi" w:cs="Arial"/>
          <w:color w:val="000000" w:themeColor="text1"/>
        </w:rPr>
        <w:t xml:space="preserve"> Het is</w:t>
      </w:r>
      <w:r w:rsidRPr="007730A3">
        <w:rPr>
          <w:rStyle w:val="v1gmail-apple-converted-space"/>
          <w:rFonts w:asciiTheme="minorHAnsi" w:hAnsiTheme="minorHAnsi" w:cs="Arial"/>
          <w:color w:val="000000" w:themeColor="text1"/>
        </w:rPr>
        <w:t> </w:t>
      </w:r>
      <w:r w:rsidRPr="007730A3">
        <w:rPr>
          <w:rFonts w:asciiTheme="minorHAnsi" w:hAnsiTheme="minorHAnsi" w:cs="Arial"/>
          <w:color w:val="000000" w:themeColor="text1"/>
        </w:rPr>
        <w:t xml:space="preserve">een zeldzame, erfelijke stofwisselingsziekte die vooral jonge kinderen treft. </w:t>
      </w:r>
      <w:proofErr w:type="spellStart"/>
      <w:r w:rsidRPr="007730A3">
        <w:rPr>
          <w:rFonts w:asciiTheme="minorHAnsi" w:hAnsiTheme="minorHAnsi" w:cs="Arial"/>
          <w:color w:val="000000" w:themeColor="text1"/>
        </w:rPr>
        <w:t>Sanfilippo</w:t>
      </w:r>
      <w:proofErr w:type="spellEnd"/>
      <w:r w:rsidRPr="007730A3">
        <w:rPr>
          <w:rFonts w:asciiTheme="minorHAnsi" w:hAnsiTheme="minorHAnsi" w:cs="Arial"/>
          <w:color w:val="000000" w:themeColor="text1"/>
        </w:rPr>
        <w:t xml:space="preserve"> zorgt ervoor dat het lichaam bepaalde afvalstoffen niet goed kan afbreken. Deze stoffen, die normaal gesproken worden opgeruimd, hopen zich op in de hersenen en veroorzaken steeds ernstiger schade.</w:t>
      </w:r>
    </w:p>
    <w:p w:rsidR="00AA78A1" w:rsidRPr="007730A3" w:rsidRDefault="00AA78A1" w:rsidP="00AA78A1">
      <w:pPr>
        <w:pStyle w:val="Normaalweb"/>
        <w:spacing w:before="0" w:beforeAutospacing="0" w:after="360" w:afterAutospacing="0"/>
        <w:rPr>
          <w:rFonts w:asciiTheme="minorHAnsi" w:hAnsiTheme="minorHAnsi" w:cs="Arial"/>
          <w:color w:val="000000" w:themeColor="text1"/>
        </w:rPr>
      </w:pPr>
      <w:r w:rsidRPr="007730A3">
        <w:rPr>
          <w:rFonts w:asciiTheme="minorHAnsi" w:hAnsiTheme="minorHAnsi" w:cs="Arial"/>
          <w:color w:val="000000" w:themeColor="text1"/>
        </w:rPr>
        <w:t xml:space="preserve">Kinderen met </w:t>
      </w:r>
      <w:proofErr w:type="spellStart"/>
      <w:r w:rsidRPr="007730A3">
        <w:rPr>
          <w:rFonts w:asciiTheme="minorHAnsi" w:hAnsiTheme="minorHAnsi" w:cs="Arial"/>
          <w:color w:val="000000" w:themeColor="text1"/>
        </w:rPr>
        <w:t>Sanfilippo</w:t>
      </w:r>
      <w:proofErr w:type="spellEnd"/>
      <w:r w:rsidRPr="007730A3">
        <w:rPr>
          <w:rFonts w:asciiTheme="minorHAnsi" w:hAnsiTheme="minorHAnsi" w:cs="Arial"/>
          <w:color w:val="000000" w:themeColor="text1"/>
        </w:rPr>
        <w:t xml:space="preserve"> ontwikkelen zich vaak in het begin normaal, maar na een paar jaar ontstaan er achterstanden. De spraakontwikkeling stagneert, motorische vaardigheden nemen af en kinderen krijgen steeds meer moeite met dagelijkse dingen als lopen, praten of zelfstandig eten. Uiteindelijk verliezen ze hun zelfstandigheid volledig. Ook gedragsproblemen, epilepsie en pijn komen vaak voor.</w:t>
      </w:r>
    </w:p>
    <w:p w:rsidR="00AA78A1" w:rsidRDefault="00AA78A1" w:rsidP="00AA78A1">
      <w:pPr>
        <w:pStyle w:val="Normaalweb"/>
        <w:spacing w:before="0" w:beforeAutospacing="0" w:after="360" w:afterAutospacing="0"/>
        <w:rPr>
          <w:rFonts w:asciiTheme="minorHAnsi" w:hAnsiTheme="minorHAnsi" w:cs="Arial"/>
          <w:color w:val="000000" w:themeColor="text1"/>
        </w:rPr>
      </w:pPr>
      <w:r w:rsidRPr="007730A3">
        <w:rPr>
          <w:rFonts w:asciiTheme="minorHAnsi" w:hAnsiTheme="minorHAnsi" w:cs="Arial"/>
          <w:color w:val="000000" w:themeColor="text1"/>
        </w:rPr>
        <w:t>Op dit moment is er nog geen genezing of effectieve behandeling voor deze ziekte van. Wetenschappelijk onderzoek en experimentele behandeling zijn de enige hoop om deze ziekte te stoppen of te vertragen.</w:t>
      </w:r>
    </w:p>
    <w:p w:rsidR="00AA78A1" w:rsidRDefault="00AA78A1" w:rsidP="00AA78A1">
      <w:pPr>
        <w:pStyle w:val="Normaalweb"/>
        <w:spacing w:before="0" w:beforeAutospacing="0" w:after="360" w:afterAutospacing="0"/>
        <w:rPr>
          <w:rFonts w:asciiTheme="minorHAnsi" w:hAnsiTheme="minorHAnsi" w:cs="Arial"/>
          <w:color w:val="000000" w:themeColor="text1"/>
        </w:rPr>
      </w:pPr>
      <w:r>
        <w:rPr>
          <w:rStyle w:val="Zwaar"/>
          <w:rFonts w:asciiTheme="minorHAnsi" w:hAnsiTheme="minorHAnsi" w:cs="Arial"/>
          <w:color w:val="000000" w:themeColor="text1"/>
        </w:rPr>
        <w:t xml:space="preserve">Op haar derde werd bij </w:t>
      </w:r>
      <w:proofErr w:type="spellStart"/>
      <w:r>
        <w:rPr>
          <w:rStyle w:val="Zwaar"/>
          <w:rFonts w:asciiTheme="minorHAnsi" w:hAnsiTheme="minorHAnsi" w:cs="Arial"/>
          <w:color w:val="000000" w:themeColor="text1"/>
        </w:rPr>
        <w:t>Muk</w:t>
      </w:r>
      <w:proofErr w:type="spellEnd"/>
      <w:r>
        <w:rPr>
          <w:rStyle w:val="Zwaar"/>
          <w:rFonts w:asciiTheme="minorHAnsi" w:hAnsiTheme="minorHAnsi" w:cs="Arial"/>
          <w:color w:val="000000" w:themeColor="text1"/>
        </w:rPr>
        <w:t xml:space="preserve"> de diagnose gesteld van </w:t>
      </w:r>
      <w:proofErr w:type="spellStart"/>
      <w:r>
        <w:rPr>
          <w:rStyle w:val="Zwaar"/>
          <w:rFonts w:asciiTheme="minorHAnsi" w:hAnsiTheme="minorHAnsi" w:cs="Arial"/>
          <w:color w:val="000000" w:themeColor="text1"/>
        </w:rPr>
        <w:t>Sanfilippo</w:t>
      </w:r>
      <w:proofErr w:type="spellEnd"/>
      <w:r>
        <w:rPr>
          <w:rStyle w:val="Zwaar"/>
          <w:rFonts w:asciiTheme="minorHAnsi" w:hAnsiTheme="minorHAnsi" w:cs="Arial"/>
          <w:color w:val="000000" w:themeColor="text1"/>
        </w:rPr>
        <w:t xml:space="preserve"> </w:t>
      </w:r>
      <w:r w:rsidRPr="007730A3">
        <w:rPr>
          <w:rStyle w:val="Zwaar"/>
          <w:rFonts w:asciiTheme="minorHAnsi" w:hAnsiTheme="minorHAnsi" w:cs="Arial"/>
          <w:color w:val="000000" w:themeColor="text1"/>
        </w:rPr>
        <w:t>type A</w:t>
      </w:r>
      <w:r w:rsidRPr="007730A3">
        <w:rPr>
          <w:rFonts w:asciiTheme="minorHAnsi" w:hAnsiTheme="minorHAnsi" w:cs="Arial"/>
          <w:color w:val="000000" w:themeColor="text1"/>
        </w:rPr>
        <w:t xml:space="preserve"> heeft, </w:t>
      </w:r>
      <w:r>
        <w:rPr>
          <w:rFonts w:asciiTheme="minorHAnsi" w:hAnsiTheme="minorHAnsi" w:cs="Arial"/>
          <w:color w:val="000000" w:themeColor="text1"/>
        </w:rPr>
        <w:t xml:space="preserve">de </w:t>
      </w:r>
      <w:r w:rsidRPr="007730A3">
        <w:rPr>
          <w:rFonts w:asciiTheme="minorHAnsi" w:hAnsiTheme="minorHAnsi" w:cs="Arial"/>
          <w:color w:val="000000" w:themeColor="text1"/>
        </w:rPr>
        <w:t xml:space="preserve">meest agressieve vorm van de ziekte. </w:t>
      </w:r>
      <w:r>
        <w:rPr>
          <w:rFonts w:asciiTheme="minorHAnsi" w:hAnsiTheme="minorHAnsi" w:cs="Arial"/>
          <w:color w:val="000000" w:themeColor="text1"/>
        </w:rPr>
        <w:t xml:space="preserve">Met </w:t>
      </w:r>
      <w:r w:rsidRPr="007730A3">
        <w:rPr>
          <w:rFonts w:asciiTheme="minorHAnsi" w:hAnsiTheme="minorHAnsi" w:cs="Arial"/>
          <w:color w:val="000000" w:themeColor="text1"/>
        </w:rPr>
        <w:t xml:space="preserve">de Stichting </w:t>
      </w:r>
      <w:proofErr w:type="spellStart"/>
      <w:r w:rsidRPr="007730A3">
        <w:rPr>
          <w:rFonts w:asciiTheme="minorHAnsi" w:hAnsiTheme="minorHAnsi" w:cs="Arial"/>
          <w:color w:val="000000" w:themeColor="text1"/>
        </w:rPr>
        <w:t>Muk</w:t>
      </w:r>
      <w:proofErr w:type="spellEnd"/>
      <w:r w:rsidRPr="007730A3">
        <w:rPr>
          <w:rFonts w:asciiTheme="minorHAnsi" w:hAnsiTheme="minorHAnsi" w:cs="Arial"/>
          <w:color w:val="000000" w:themeColor="text1"/>
        </w:rPr>
        <w:t xml:space="preserve"> </w:t>
      </w:r>
      <w:r>
        <w:rPr>
          <w:rFonts w:asciiTheme="minorHAnsi" w:hAnsiTheme="minorHAnsi" w:cs="Arial"/>
          <w:color w:val="000000" w:themeColor="text1"/>
        </w:rPr>
        <w:t xml:space="preserve">hopen de ouders dat </w:t>
      </w:r>
      <w:r w:rsidRPr="007730A3">
        <w:rPr>
          <w:rFonts w:asciiTheme="minorHAnsi" w:hAnsiTheme="minorHAnsi" w:cs="Arial"/>
          <w:color w:val="000000" w:themeColor="text1"/>
        </w:rPr>
        <w:t xml:space="preserve">veelbelovende therapieën en behandelingen </w:t>
      </w:r>
      <w:r>
        <w:rPr>
          <w:rFonts w:asciiTheme="minorHAnsi" w:hAnsiTheme="minorHAnsi" w:cs="Arial"/>
          <w:color w:val="000000" w:themeColor="text1"/>
        </w:rPr>
        <w:t xml:space="preserve">tegen kinderdementie, </w:t>
      </w:r>
      <w:r w:rsidRPr="007730A3">
        <w:rPr>
          <w:rFonts w:asciiTheme="minorHAnsi" w:hAnsiTheme="minorHAnsi" w:cs="Arial"/>
          <w:color w:val="000000" w:themeColor="text1"/>
        </w:rPr>
        <w:t xml:space="preserve">die al in ontwikkeling zijn, zo snel mogelijk beschikbaar </w:t>
      </w:r>
      <w:r>
        <w:rPr>
          <w:rFonts w:asciiTheme="minorHAnsi" w:hAnsiTheme="minorHAnsi" w:cs="Arial"/>
          <w:color w:val="000000" w:themeColor="text1"/>
        </w:rPr>
        <w:t xml:space="preserve">worden </w:t>
      </w:r>
      <w:r w:rsidRPr="007730A3">
        <w:rPr>
          <w:rFonts w:asciiTheme="minorHAnsi" w:hAnsiTheme="minorHAnsi" w:cs="Arial"/>
          <w:color w:val="000000" w:themeColor="text1"/>
        </w:rPr>
        <w:t xml:space="preserve">voor </w:t>
      </w:r>
      <w:proofErr w:type="spellStart"/>
      <w:r w:rsidRPr="007730A3">
        <w:rPr>
          <w:rFonts w:asciiTheme="minorHAnsi" w:hAnsiTheme="minorHAnsi" w:cs="Arial"/>
          <w:color w:val="000000" w:themeColor="text1"/>
        </w:rPr>
        <w:t>Muk</w:t>
      </w:r>
      <w:proofErr w:type="spellEnd"/>
      <w:r w:rsidRPr="007730A3">
        <w:rPr>
          <w:rFonts w:asciiTheme="minorHAnsi" w:hAnsiTheme="minorHAnsi" w:cs="Arial"/>
          <w:color w:val="000000" w:themeColor="text1"/>
        </w:rPr>
        <w:t xml:space="preserve"> en anderen kinderen. Daarnaast wil de stichting meer bekendheid geven aan deze hartverscheurende ziekte en bijdragen aan de versnelling van (</w:t>
      </w:r>
      <w:proofErr w:type="spellStart"/>
      <w:r w:rsidRPr="007730A3">
        <w:rPr>
          <w:rFonts w:asciiTheme="minorHAnsi" w:hAnsiTheme="minorHAnsi" w:cs="Arial"/>
          <w:color w:val="000000" w:themeColor="text1"/>
        </w:rPr>
        <w:t>inter</w:t>
      </w:r>
      <w:proofErr w:type="spellEnd"/>
      <w:r w:rsidRPr="007730A3">
        <w:rPr>
          <w:rFonts w:asciiTheme="minorHAnsi" w:hAnsiTheme="minorHAnsi" w:cs="Arial"/>
          <w:color w:val="000000" w:themeColor="text1"/>
        </w:rPr>
        <w:t>)nationaal onderzoek waar nodig.</w:t>
      </w:r>
      <w:r w:rsidRPr="00BC1950">
        <w:rPr>
          <w:rFonts w:asciiTheme="minorHAnsi" w:hAnsiTheme="minorHAnsi" w:cs="Arial"/>
          <w:color w:val="000000" w:themeColor="text1"/>
        </w:rPr>
        <w:t xml:space="preserve"> </w:t>
      </w:r>
    </w:p>
    <w:p w:rsidR="00AA78A1" w:rsidRPr="00BC1950" w:rsidRDefault="00AA78A1" w:rsidP="00AA78A1">
      <w:pPr>
        <w:pStyle w:val="Normaalweb"/>
        <w:spacing w:before="0" w:beforeAutospacing="0" w:after="360" w:afterAutospacing="0"/>
        <w:rPr>
          <w:rFonts w:asciiTheme="minorHAnsi" w:hAnsiTheme="minorHAnsi" w:cs="Arial"/>
          <w:color w:val="000000" w:themeColor="text1"/>
        </w:rPr>
      </w:pPr>
      <w:r w:rsidRPr="007730A3">
        <w:rPr>
          <w:rFonts w:asciiTheme="minorHAnsi" w:hAnsiTheme="minorHAnsi"/>
          <w:color w:val="000000" w:themeColor="text1"/>
        </w:rPr>
        <w:t xml:space="preserve">Terugkijkend op de afgelopen jaren kan worden gezegd dat de Stichting aan de boogde doelstellingen heeft voldaan. </w:t>
      </w:r>
    </w:p>
    <w:p w:rsidR="00AA78A1" w:rsidRPr="007730A3" w:rsidRDefault="00AA78A1" w:rsidP="00AA78A1">
      <w:pPr>
        <w:spacing w:before="0" w:beforeAutospacing="0" w:after="0"/>
        <w:rPr>
          <w:color w:val="000000" w:themeColor="text1"/>
          <w:sz w:val="24"/>
          <w:szCs w:val="24"/>
        </w:rPr>
      </w:pPr>
    </w:p>
    <w:p w:rsidR="00AA78A1" w:rsidRPr="007730A3" w:rsidRDefault="00AA78A1" w:rsidP="00AA78A1">
      <w:pPr>
        <w:spacing w:before="0" w:beforeAutospacing="0" w:after="0"/>
        <w:rPr>
          <w:color w:val="000000" w:themeColor="text1"/>
          <w:sz w:val="24"/>
          <w:szCs w:val="24"/>
        </w:rPr>
      </w:pPr>
      <w:r w:rsidRPr="007730A3">
        <w:rPr>
          <w:color w:val="000000" w:themeColor="text1"/>
          <w:sz w:val="24"/>
          <w:szCs w:val="24"/>
        </w:rPr>
        <w:t>Aldus goedgekeurd en vastgesteld op 2</w:t>
      </w:r>
      <w:r>
        <w:rPr>
          <w:color w:val="000000" w:themeColor="text1"/>
          <w:sz w:val="24"/>
          <w:szCs w:val="24"/>
        </w:rPr>
        <w:t>3</w:t>
      </w:r>
      <w:r w:rsidRPr="007730A3">
        <w:rPr>
          <w:color w:val="000000" w:themeColor="text1"/>
          <w:sz w:val="24"/>
          <w:szCs w:val="24"/>
        </w:rPr>
        <w:t xml:space="preserve"> februari 202</w:t>
      </w:r>
      <w:r>
        <w:rPr>
          <w:color w:val="000000" w:themeColor="text1"/>
          <w:sz w:val="24"/>
          <w:szCs w:val="24"/>
        </w:rPr>
        <w:t>6</w:t>
      </w:r>
    </w:p>
    <w:p w:rsidR="00AA78A1" w:rsidRPr="007730A3" w:rsidRDefault="00AA78A1" w:rsidP="00AA78A1">
      <w:pPr>
        <w:spacing w:before="0" w:beforeAutospacing="0" w:after="0"/>
        <w:rPr>
          <w:color w:val="000000" w:themeColor="text1"/>
          <w:sz w:val="24"/>
          <w:szCs w:val="24"/>
        </w:rPr>
      </w:pPr>
    </w:p>
    <w:p w:rsidR="00AA78A1" w:rsidRPr="007730A3" w:rsidRDefault="00AA78A1" w:rsidP="00AA78A1">
      <w:pPr>
        <w:spacing w:before="0" w:beforeAutospacing="0" w:after="0"/>
        <w:rPr>
          <w:color w:val="000000" w:themeColor="text1"/>
          <w:sz w:val="24"/>
          <w:szCs w:val="24"/>
        </w:rPr>
      </w:pPr>
      <w:r w:rsidRPr="007730A3">
        <w:rPr>
          <w:color w:val="000000" w:themeColor="text1"/>
          <w:sz w:val="24"/>
          <w:szCs w:val="24"/>
        </w:rPr>
        <w:t>Ernst Dijxhoorn, voorzitter</w:t>
      </w:r>
      <w:r w:rsidRPr="007730A3">
        <w:rPr>
          <w:color w:val="000000" w:themeColor="text1"/>
          <w:sz w:val="24"/>
          <w:szCs w:val="24"/>
        </w:rPr>
        <w:tab/>
      </w:r>
      <w:r w:rsidRPr="007730A3">
        <w:rPr>
          <w:color w:val="000000" w:themeColor="text1"/>
          <w:sz w:val="24"/>
          <w:szCs w:val="24"/>
        </w:rPr>
        <w:tab/>
      </w:r>
      <w:r w:rsidRPr="007730A3">
        <w:rPr>
          <w:color w:val="000000" w:themeColor="text1"/>
          <w:sz w:val="24"/>
          <w:szCs w:val="24"/>
        </w:rPr>
        <w:tab/>
      </w:r>
      <w:r w:rsidRPr="007730A3">
        <w:rPr>
          <w:color w:val="000000" w:themeColor="text1"/>
          <w:sz w:val="24"/>
          <w:szCs w:val="24"/>
        </w:rPr>
        <w:tab/>
      </w:r>
      <w:r w:rsidRPr="007730A3">
        <w:rPr>
          <w:color w:val="000000" w:themeColor="text1"/>
          <w:sz w:val="24"/>
          <w:szCs w:val="24"/>
        </w:rPr>
        <w:tab/>
        <w:t xml:space="preserve">Laurine </w:t>
      </w:r>
      <w:proofErr w:type="spellStart"/>
      <w:r w:rsidRPr="007730A3">
        <w:rPr>
          <w:color w:val="000000" w:themeColor="text1"/>
          <w:sz w:val="24"/>
          <w:szCs w:val="24"/>
        </w:rPr>
        <w:t>Kielstra</w:t>
      </w:r>
      <w:proofErr w:type="spellEnd"/>
      <w:r w:rsidRPr="007730A3">
        <w:rPr>
          <w:color w:val="000000" w:themeColor="text1"/>
          <w:sz w:val="24"/>
          <w:szCs w:val="24"/>
        </w:rPr>
        <w:t>, secretaris</w:t>
      </w:r>
    </w:p>
    <w:p w:rsidR="00AA78A1" w:rsidRPr="007730A3" w:rsidRDefault="00AA78A1" w:rsidP="00AA78A1">
      <w:pPr>
        <w:spacing w:before="0" w:beforeAutospacing="0" w:after="0"/>
        <w:rPr>
          <w:color w:val="000000" w:themeColor="text1"/>
          <w:sz w:val="24"/>
          <w:szCs w:val="24"/>
        </w:rPr>
      </w:pPr>
    </w:p>
    <w:p w:rsidR="00AA78A1" w:rsidRPr="007730A3" w:rsidRDefault="00AA78A1" w:rsidP="00AA78A1">
      <w:pPr>
        <w:spacing w:before="0" w:beforeAutospacing="0" w:after="0"/>
        <w:rPr>
          <w:color w:val="000000" w:themeColor="text1"/>
          <w:sz w:val="24"/>
          <w:szCs w:val="24"/>
        </w:rPr>
      </w:pPr>
    </w:p>
    <w:p w:rsidR="00B00DEF" w:rsidRDefault="00B00DEF" w:rsidP="00B00DEF">
      <w:pPr>
        <w:rPr>
          <w:sz w:val="28"/>
        </w:rPr>
      </w:pPr>
    </w:p>
    <w:p w:rsidR="00B00DEF" w:rsidRDefault="00B00DEF" w:rsidP="00B00DEF">
      <w:pPr>
        <w:rPr>
          <w:sz w:val="28"/>
        </w:rPr>
      </w:pPr>
    </w:p>
    <w:p w:rsidR="00B00DEF" w:rsidRDefault="00B00DEF" w:rsidP="00B00DEF">
      <w:pPr>
        <w:rPr>
          <w:sz w:val="28"/>
        </w:rPr>
      </w:pPr>
    </w:p>
    <w:p w:rsidR="00B00DEF" w:rsidRDefault="00B00DEF" w:rsidP="00B00DEF">
      <w:pPr>
        <w:rPr>
          <w:sz w:val="28"/>
        </w:rPr>
      </w:pPr>
    </w:p>
    <w:p w:rsidR="00B00DEF" w:rsidRDefault="00B00DEF" w:rsidP="00B00DEF">
      <w:pPr>
        <w:rPr>
          <w:sz w:val="28"/>
        </w:rPr>
      </w:pPr>
    </w:p>
    <w:p w:rsidR="00B00DEF" w:rsidRDefault="00B00DEF" w:rsidP="00B00DEF">
      <w:pPr>
        <w:rPr>
          <w:sz w:val="28"/>
        </w:rPr>
      </w:pPr>
      <w:r>
        <w:rPr>
          <w:sz w:val="28"/>
        </w:rPr>
        <w:lastRenderedPageBreak/>
        <w:t>Jaarrekening 2025 van de Stichting Het Glazenhuis</w:t>
      </w:r>
    </w:p>
    <w:p w:rsidR="00B00DEF" w:rsidRDefault="00B00DEF" w:rsidP="00B00DEF">
      <w:pPr>
        <w:rPr>
          <w:sz w:val="28"/>
        </w:rPr>
      </w:pPr>
    </w:p>
    <w:p w:rsidR="00B00DEF" w:rsidRDefault="00B00DEF" w:rsidP="00B00DEF">
      <w:pPr>
        <w:rPr>
          <w:sz w:val="28"/>
        </w:rPr>
      </w:pPr>
    </w:p>
    <w:tbl>
      <w:tblPr>
        <w:tblStyle w:val="Tabelraster"/>
        <w:tblW w:w="0" w:type="auto"/>
        <w:tblLook w:val="00A0" w:firstRow="1" w:lastRow="0" w:firstColumn="1" w:lastColumn="0" w:noHBand="0" w:noVBand="0"/>
      </w:tblPr>
      <w:tblGrid>
        <w:gridCol w:w="2165"/>
        <w:gridCol w:w="1405"/>
        <w:gridCol w:w="937"/>
        <w:gridCol w:w="2762"/>
        <w:gridCol w:w="1787"/>
      </w:tblGrid>
      <w:tr w:rsidR="00B00DEF" w:rsidTr="00322872">
        <w:tc>
          <w:tcPr>
            <w:tcW w:w="2165" w:type="dxa"/>
          </w:tcPr>
          <w:p w:rsidR="00B00DEF" w:rsidRDefault="00B00DEF" w:rsidP="00322872">
            <w:pPr>
              <w:rPr>
                <w:sz w:val="28"/>
              </w:rPr>
            </w:pPr>
            <w:proofErr w:type="spellStart"/>
            <w:r>
              <w:rPr>
                <w:sz w:val="28"/>
              </w:rPr>
              <w:t>Inkomsten</w:t>
            </w:r>
            <w:proofErr w:type="spellEnd"/>
          </w:p>
          <w:p w:rsidR="00B00DEF" w:rsidRDefault="00B00DEF" w:rsidP="00322872">
            <w:pPr>
              <w:rPr>
                <w:sz w:val="28"/>
              </w:rPr>
            </w:pPr>
          </w:p>
        </w:tc>
        <w:tc>
          <w:tcPr>
            <w:tcW w:w="1405" w:type="dxa"/>
          </w:tcPr>
          <w:p w:rsidR="00B00DEF" w:rsidRDefault="00B00DEF" w:rsidP="00322872">
            <w:pPr>
              <w:rPr>
                <w:sz w:val="28"/>
              </w:rPr>
            </w:pPr>
          </w:p>
        </w:tc>
        <w:tc>
          <w:tcPr>
            <w:tcW w:w="937" w:type="dxa"/>
          </w:tcPr>
          <w:p w:rsidR="00B00DEF" w:rsidRDefault="00B00DEF" w:rsidP="00322872">
            <w:pPr>
              <w:rPr>
                <w:sz w:val="28"/>
              </w:rPr>
            </w:pPr>
          </w:p>
        </w:tc>
        <w:tc>
          <w:tcPr>
            <w:tcW w:w="2762" w:type="dxa"/>
          </w:tcPr>
          <w:p w:rsidR="00B00DEF" w:rsidRDefault="00B00DEF" w:rsidP="00322872">
            <w:pPr>
              <w:rPr>
                <w:sz w:val="28"/>
              </w:rPr>
            </w:pPr>
            <w:proofErr w:type="spellStart"/>
            <w:r>
              <w:rPr>
                <w:sz w:val="28"/>
              </w:rPr>
              <w:t>Uitgaven</w:t>
            </w:r>
            <w:proofErr w:type="spellEnd"/>
          </w:p>
        </w:tc>
        <w:tc>
          <w:tcPr>
            <w:tcW w:w="1787" w:type="dxa"/>
          </w:tcPr>
          <w:p w:rsidR="00B00DEF" w:rsidRDefault="00B00DEF" w:rsidP="00322872">
            <w:pPr>
              <w:rPr>
                <w:sz w:val="28"/>
              </w:rPr>
            </w:pPr>
          </w:p>
        </w:tc>
      </w:tr>
      <w:tr w:rsidR="00B00DEF" w:rsidTr="00322872">
        <w:tc>
          <w:tcPr>
            <w:tcW w:w="2165" w:type="dxa"/>
          </w:tcPr>
          <w:p w:rsidR="00B00DEF" w:rsidRDefault="00B00DEF" w:rsidP="00322872">
            <w:pPr>
              <w:rPr>
                <w:sz w:val="28"/>
              </w:rPr>
            </w:pPr>
          </w:p>
        </w:tc>
        <w:tc>
          <w:tcPr>
            <w:tcW w:w="1405" w:type="dxa"/>
          </w:tcPr>
          <w:p w:rsidR="00B00DEF" w:rsidRDefault="00B00DEF" w:rsidP="00322872">
            <w:pPr>
              <w:jc w:val="right"/>
              <w:rPr>
                <w:sz w:val="28"/>
              </w:rPr>
            </w:pPr>
          </w:p>
        </w:tc>
        <w:tc>
          <w:tcPr>
            <w:tcW w:w="937" w:type="dxa"/>
          </w:tcPr>
          <w:p w:rsidR="00B00DEF" w:rsidRDefault="00B00DEF" w:rsidP="00322872">
            <w:pPr>
              <w:rPr>
                <w:sz w:val="28"/>
              </w:rPr>
            </w:pPr>
          </w:p>
        </w:tc>
        <w:tc>
          <w:tcPr>
            <w:tcW w:w="2762" w:type="dxa"/>
          </w:tcPr>
          <w:p w:rsidR="00B00DEF" w:rsidRDefault="00B00DEF" w:rsidP="00322872">
            <w:pPr>
              <w:rPr>
                <w:sz w:val="28"/>
              </w:rPr>
            </w:pPr>
          </w:p>
        </w:tc>
        <w:tc>
          <w:tcPr>
            <w:tcW w:w="1787" w:type="dxa"/>
          </w:tcPr>
          <w:p w:rsidR="00B00DEF" w:rsidRDefault="00B00DEF" w:rsidP="00322872">
            <w:pPr>
              <w:jc w:val="right"/>
              <w:rPr>
                <w:sz w:val="28"/>
              </w:rPr>
            </w:pPr>
          </w:p>
        </w:tc>
      </w:tr>
      <w:tr w:rsidR="00B00DEF" w:rsidTr="00322872">
        <w:tc>
          <w:tcPr>
            <w:tcW w:w="2165" w:type="dxa"/>
          </w:tcPr>
          <w:p w:rsidR="00B00DEF" w:rsidRDefault="00B00DEF" w:rsidP="00322872">
            <w:pPr>
              <w:rPr>
                <w:sz w:val="28"/>
              </w:rPr>
            </w:pPr>
            <w:proofErr w:type="spellStart"/>
            <w:r>
              <w:rPr>
                <w:sz w:val="28"/>
              </w:rPr>
              <w:t>Giften</w:t>
            </w:r>
            <w:proofErr w:type="spellEnd"/>
          </w:p>
          <w:p w:rsidR="00B00DEF" w:rsidRDefault="00B00DEF" w:rsidP="00322872">
            <w:pPr>
              <w:rPr>
                <w:sz w:val="28"/>
              </w:rPr>
            </w:pPr>
          </w:p>
        </w:tc>
        <w:tc>
          <w:tcPr>
            <w:tcW w:w="1405" w:type="dxa"/>
          </w:tcPr>
          <w:p w:rsidR="00B00DEF" w:rsidRDefault="00B00DEF" w:rsidP="00322872">
            <w:pPr>
              <w:jc w:val="right"/>
              <w:rPr>
                <w:sz w:val="28"/>
              </w:rPr>
            </w:pPr>
            <w:r>
              <w:rPr>
                <w:sz w:val="28"/>
              </w:rPr>
              <w:t>4.635,00</w:t>
            </w:r>
          </w:p>
        </w:tc>
        <w:tc>
          <w:tcPr>
            <w:tcW w:w="937" w:type="dxa"/>
          </w:tcPr>
          <w:p w:rsidR="00B00DEF" w:rsidRDefault="00B00DEF" w:rsidP="00322872">
            <w:pPr>
              <w:rPr>
                <w:sz w:val="28"/>
              </w:rPr>
            </w:pPr>
          </w:p>
        </w:tc>
        <w:tc>
          <w:tcPr>
            <w:tcW w:w="2762" w:type="dxa"/>
          </w:tcPr>
          <w:p w:rsidR="00B00DEF" w:rsidRDefault="00B00DEF" w:rsidP="00322872">
            <w:pPr>
              <w:rPr>
                <w:sz w:val="28"/>
              </w:rPr>
            </w:pPr>
            <w:proofErr w:type="spellStart"/>
            <w:r>
              <w:rPr>
                <w:sz w:val="28"/>
              </w:rPr>
              <w:t>Donaties</w:t>
            </w:r>
            <w:proofErr w:type="spellEnd"/>
          </w:p>
        </w:tc>
        <w:tc>
          <w:tcPr>
            <w:tcW w:w="1787" w:type="dxa"/>
          </w:tcPr>
          <w:p w:rsidR="00B00DEF" w:rsidRDefault="00B00DEF" w:rsidP="00322872">
            <w:pPr>
              <w:jc w:val="right"/>
              <w:rPr>
                <w:sz w:val="28"/>
              </w:rPr>
            </w:pPr>
            <w:r>
              <w:rPr>
                <w:sz w:val="28"/>
              </w:rPr>
              <w:t>4.602,05</w:t>
            </w:r>
          </w:p>
        </w:tc>
      </w:tr>
      <w:tr w:rsidR="00B00DEF" w:rsidTr="00322872">
        <w:tc>
          <w:tcPr>
            <w:tcW w:w="2165" w:type="dxa"/>
          </w:tcPr>
          <w:p w:rsidR="00B00DEF" w:rsidRDefault="00B00DEF" w:rsidP="00322872">
            <w:pPr>
              <w:rPr>
                <w:sz w:val="28"/>
              </w:rPr>
            </w:pPr>
          </w:p>
        </w:tc>
        <w:tc>
          <w:tcPr>
            <w:tcW w:w="1405" w:type="dxa"/>
          </w:tcPr>
          <w:p w:rsidR="00B00DEF" w:rsidRDefault="00B00DEF" w:rsidP="00322872">
            <w:pPr>
              <w:jc w:val="right"/>
              <w:rPr>
                <w:sz w:val="28"/>
              </w:rPr>
            </w:pPr>
          </w:p>
        </w:tc>
        <w:tc>
          <w:tcPr>
            <w:tcW w:w="937" w:type="dxa"/>
          </w:tcPr>
          <w:p w:rsidR="00B00DEF" w:rsidRDefault="00B00DEF" w:rsidP="00322872">
            <w:pPr>
              <w:rPr>
                <w:sz w:val="28"/>
              </w:rPr>
            </w:pPr>
          </w:p>
        </w:tc>
        <w:tc>
          <w:tcPr>
            <w:tcW w:w="2762" w:type="dxa"/>
          </w:tcPr>
          <w:p w:rsidR="00B00DEF" w:rsidRDefault="00B00DEF" w:rsidP="00322872">
            <w:pPr>
              <w:rPr>
                <w:sz w:val="28"/>
              </w:rPr>
            </w:pPr>
            <w:proofErr w:type="spellStart"/>
            <w:r>
              <w:rPr>
                <w:sz w:val="28"/>
              </w:rPr>
              <w:t>Bankkosten</w:t>
            </w:r>
            <w:proofErr w:type="spellEnd"/>
          </w:p>
        </w:tc>
        <w:tc>
          <w:tcPr>
            <w:tcW w:w="1787" w:type="dxa"/>
          </w:tcPr>
          <w:p w:rsidR="00B00DEF" w:rsidRDefault="00B00DEF" w:rsidP="00322872">
            <w:pPr>
              <w:jc w:val="right"/>
              <w:rPr>
                <w:sz w:val="28"/>
              </w:rPr>
            </w:pPr>
            <w:r>
              <w:rPr>
                <w:sz w:val="28"/>
              </w:rPr>
              <w:t xml:space="preserve">139,99  </w:t>
            </w:r>
          </w:p>
        </w:tc>
      </w:tr>
      <w:tr w:rsidR="00B00DEF" w:rsidTr="00322872">
        <w:tc>
          <w:tcPr>
            <w:tcW w:w="2165" w:type="dxa"/>
          </w:tcPr>
          <w:p w:rsidR="00B00DEF" w:rsidRDefault="00B00DEF" w:rsidP="00322872">
            <w:pPr>
              <w:rPr>
                <w:sz w:val="28"/>
              </w:rPr>
            </w:pPr>
          </w:p>
        </w:tc>
        <w:tc>
          <w:tcPr>
            <w:tcW w:w="1405" w:type="dxa"/>
          </w:tcPr>
          <w:p w:rsidR="00B00DEF" w:rsidRDefault="00B00DEF" w:rsidP="00322872">
            <w:pPr>
              <w:jc w:val="right"/>
              <w:rPr>
                <w:sz w:val="28"/>
              </w:rPr>
            </w:pPr>
          </w:p>
        </w:tc>
        <w:tc>
          <w:tcPr>
            <w:tcW w:w="937" w:type="dxa"/>
          </w:tcPr>
          <w:p w:rsidR="00B00DEF" w:rsidRDefault="00B00DEF" w:rsidP="00322872">
            <w:pPr>
              <w:rPr>
                <w:sz w:val="28"/>
              </w:rPr>
            </w:pPr>
          </w:p>
        </w:tc>
        <w:tc>
          <w:tcPr>
            <w:tcW w:w="2762" w:type="dxa"/>
          </w:tcPr>
          <w:p w:rsidR="00B00DEF" w:rsidRDefault="00B00DEF" w:rsidP="00322872">
            <w:pPr>
              <w:rPr>
                <w:sz w:val="28"/>
              </w:rPr>
            </w:pPr>
          </w:p>
        </w:tc>
        <w:tc>
          <w:tcPr>
            <w:tcW w:w="1787" w:type="dxa"/>
          </w:tcPr>
          <w:p w:rsidR="00B00DEF" w:rsidRDefault="00B00DEF" w:rsidP="00322872">
            <w:pPr>
              <w:jc w:val="right"/>
              <w:rPr>
                <w:sz w:val="28"/>
              </w:rPr>
            </w:pPr>
          </w:p>
        </w:tc>
      </w:tr>
      <w:tr w:rsidR="00B00DEF" w:rsidTr="00322872">
        <w:tc>
          <w:tcPr>
            <w:tcW w:w="2165" w:type="dxa"/>
          </w:tcPr>
          <w:p w:rsidR="00B00DEF" w:rsidRDefault="00B00DEF" w:rsidP="00322872">
            <w:pPr>
              <w:rPr>
                <w:sz w:val="28"/>
              </w:rPr>
            </w:pPr>
          </w:p>
        </w:tc>
        <w:tc>
          <w:tcPr>
            <w:tcW w:w="1405" w:type="dxa"/>
          </w:tcPr>
          <w:p w:rsidR="00B00DEF" w:rsidRPr="00DB1029" w:rsidRDefault="00B00DEF" w:rsidP="00322872">
            <w:pPr>
              <w:jc w:val="right"/>
              <w:rPr>
                <w:b/>
                <w:sz w:val="28"/>
              </w:rPr>
            </w:pPr>
          </w:p>
        </w:tc>
        <w:tc>
          <w:tcPr>
            <w:tcW w:w="937" w:type="dxa"/>
          </w:tcPr>
          <w:p w:rsidR="00B00DEF" w:rsidRDefault="00B00DEF" w:rsidP="00322872">
            <w:pPr>
              <w:rPr>
                <w:sz w:val="28"/>
              </w:rPr>
            </w:pPr>
          </w:p>
        </w:tc>
        <w:tc>
          <w:tcPr>
            <w:tcW w:w="2762" w:type="dxa"/>
          </w:tcPr>
          <w:p w:rsidR="00B00DEF" w:rsidRDefault="00B00DEF" w:rsidP="00322872">
            <w:pPr>
              <w:rPr>
                <w:sz w:val="28"/>
              </w:rPr>
            </w:pPr>
            <w:r>
              <w:rPr>
                <w:sz w:val="28"/>
              </w:rPr>
              <w:t xml:space="preserve">Abonnement </w:t>
            </w:r>
            <w:proofErr w:type="spellStart"/>
            <w:r>
              <w:rPr>
                <w:sz w:val="28"/>
              </w:rPr>
              <w:t>kennisbank</w:t>
            </w:r>
            <w:proofErr w:type="spellEnd"/>
            <w:r>
              <w:rPr>
                <w:sz w:val="28"/>
              </w:rPr>
              <w:t xml:space="preserve"> </w:t>
            </w:r>
            <w:proofErr w:type="spellStart"/>
            <w:r>
              <w:rPr>
                <w:sz w:val="28"/>
              </w:rPr>
              <w:t>Filantropie</w:t>
            </w:r>
            <w:proofErr w:type="spellEnd"/>
          </w:p>
          <w:p w:rsidR="00B00DEF" w:rsidRDefault="00B00DEF" w:rsidP="00322872">
            <w:pPr>
              <w:rPr>
                <w:sz w:val="28"/>
              </w:rPr>
            </w:pPr>
          </w:p>
        </w:tc>
        <w:tc>
          <w:tcPr>
            <w:tcW w:w="1787" w:type="dxa"/>
          </w:tcPr>
          <w:p w:rsidR="00B00DEF" w:rsidRPr="005439CD" w:rsidRDefault="00B00DEF" w:rsidP="00322872">
            <w:pPr>
              <w:jc w:val="right"/>
              <w:rPr>
                <w:sz w:val="28"/>
              </w:rPr>
            </w:pPr>
            <w:r w:rsidRPr="005439CD">
              <w:rPr>
                <w:sz w:val="28"/>
              </w:rPr>
              <w:t>90,00</w:t>
            </w:r>
          </w:p>
        </w:tc>
      </w:tr>
      <w:tr w:rsidR="00B00DEF" w:rsidTr="00322872">
        <w:tc>
          <w:tcPr>
            <w:tcW w:w="2165" w:type="dxa"/>
          </w:tcPr>
          <w:p w:rsidR="00B00DEF" w:rsidRDefault="00B00DEF" w:rsidP="00322872">
            <w:pPr>
              <w:rPr>
                <w:sz w:val="28"/>
              </w:rPr>
            </w:pPr>
            <w:r>
              <w:rPr>
                <w:sz w:val="28"/>
              </w:rPr>
              <w:t xml:space="preserve"> </w:t>
            </w:r>
            <w:proofErr w:type="spellStart"/>
            <w:r>
              <w:rPr>
                <w:sz w:val="28"/>
              </w:rPr>
              <w:t>Totaal</w:t>
            </w:r>
            <w:proofErr w:type="spellEnd"/>
          </w:p>
        </w:tc>
        <w:tc>
          <w:tcPr>
            <w:tcW w:w="1405" w:type="dxa"/>
          </w:tcPr>
          <w:p w:rsidR="00B00DEF" w:rsidRDefault="00B00DEF" w:rsidP="00322872">
            <w:pPr>
              <w:jc w:val="right"/>
              <w:rPr>
                <w:sz w:val="28"/>
              </w:rPr>
            </w:pPr>
            <w:r>
              <w:rPr>
                <w:b/>
                <w:sz w:val="28"/>
              </w:rPr>
              <w:t>4.635,00</w:t>
            </w:r>
          </w:p>
        </w:tc>
        <w:tc>
          <w:tcPr>
            <w:tcW w:w="937" w:type="dxa"/>
          </w:tcPr>
          <w:p w:rsidR="00B00DEF" w:rsidRDefault="00B00DEF" w:rsidP="00322872">
            <w:pPr>
              <w:rPr>
                <w:sz w:val="28"/>
              </w:rPr>
            </w:pPr>
          </w:p>
        </w:tc>
        <w:tc>
          <w:tcPr>
            <w:tcW w:w="2762" w:type="dxa"/>
          </w:tcPr>
          <w:p w:rsidR="00B00DEF" w:rsidRDefault="00B00DEF" w:rsidP="00322872">
            <w:pPr>
              <w:rPr>
                <w:sz w:val="28"/>
              </w:rPr>
            </w:pPr>
          </w:p>
        </w:tc>
        <w:tc>
          <w:tcPr>
            <w:tcW w:w="1787" w:type="dxa"/>
          </w:tcPr>
          <w:p w:rsidR="00B00DEF" w:rsidRPr="005439CD" w:rsidRDefault="00B00DEF" w:rsidP="00322872">
            <w:pPr>
              <w:jc w:val="right"/>
              <w:rPr>
                <w:b/>
                <w:sz w:val="28"/>
              </w:rPr>
            </w:pPr>
            <w:r>
              <w:rPr>
                <w:b/>
                <w:sz w:val="28"/>
              </w:rPr>
              <w:t>4.832,04</w:t>
            </w:r>
          </w:p>
        </w:tc>
      </w:tr>
      <w:tr w:rsidR="00B00DEF" w:rsidTr="00322872">
        <w:tc>
          <w:tcPr>
            <w:tcW w:w="2165" w:type="dxa"/>
          </w:tcPr>
          <w:p w:rsidR="00B00DEF" w:rsidRDefault="00B00DEF" w:rsidP="00322872">
            <w:pPr>
              <w:rPr>
                <w:sz w:val="28"/>
              </w:rPr>
            </w:pPr>
          </w:p>
        </w:tc>
        <w:tc>
          <w:tcPr>
            <w:tcW w:w="1405" w:type="dxa"/>
          </w:tcPr>
          <w:p w:rsidR="00B00DEF" w:rsidRDefault="00B00DEF" w:rsidP="00322872">
            <w:pPr>
              <w:jc w:val="right"/>
              <w:rPr>
                <w:sz w:val="28"/>
              </w:rPr>
            </w:pPr>
          </w:p>
        </w:tc>
        <w:tc>
          <w:tcPr>
            <w:tcW w:w="937" w:type="dxa"/>
          </w:tcPr>
          <w:p w:rsidR="00B00DEF" w:rsidRDefault="00B00DEF" w:rsidP="00322872">
            <w:pPr>
              <w:rPr>
                <w:sz w:val="28"/>
              </w:rPr>
            </w:pPr>
          </w:p>
        </w:tc>
        <w:tc>
          <w:tcPr>
            <w:tcW w:w="2762" w:type="dxa"/>
          </w:tcPr>
          <w:p w:rsidR="00B00DEF" w:rsidRDefault="00B00DEF" w:rsidP="00322872">
            <w:pPr>
              <w:rPr>
                <w:sz w:val="28"/>
              </w:rPr>
            </w:pPr>
          </w:p>
        </w:tc>
        <w:tc>
          <w:tcPr>
            <w:tcW w:w="1787" w:type="dxa"/>
          </w:tcPr>
          <w:p w:rsidR="00B00DEF" w:rsidRDefault="00B00DEF" w:rsidP="00322872">
            <w:pPr>
              <w:jc w:val="right"/>
              <w:rPr>
                <w:sz w:val="28"/>
              </w:rPr>
            </w:pPr>
          </w:p>
        </w:tc>
      </w:tr>
    </w:tbl>
    <w:p w:rsidR="00B00DEF" w:rsidRDefault="00B00DEF" w:rsidP="00B00DEF">
      <w:pPr>
        <w:rPr>
          <w:sz w:val="28"/>
        </w:rPr>
      </w:pPr>
    </w:p>
    <w:p w:rsidR="00B00DEF" w:rsidRDefault="00B00DEF" w:rsidP="00B00DEF">
      <w:pPr>
        <w:rPr>
          <w:sz w:val="28"/>
        </w:rPr>
      </w:pPr>
      <w:r>
        <w:rPr>
          <w:sz w:val="28"/>
        </w:rPr>
        <w:t xml:space="preserve">Het beginsaldo van 2025 </w:t>
      </w:r>
      <w:proofErr w:type="gramStart"/>
      <w:r>
        <w:rPr>
          <w:sz w:val="28"/>
        </w:rPr>
        <w:t>beloopt  €</w:t>
      </w:r>
      <w:proofErr w:type="gramEnd"/>
      <w:r>
        <w:rPr>
          <w:sz w:val="28"/>
        </w:rPr>
        <w:t xml:space="preserve">   8.399,17</w:t>
      </w:r>
    </w:p>
    <w:p w:rsidR="00B00DEF" w:rsidRDefault="00B00DEF" w:rsidP="00B00DEF">
      <w:pPr>
        <w:rPr>
          <w:sz w:val="28"/>
        </w:rPr>
      </w:pPr>
      <w:r>
        <w:rPr>
          <w:sz w:val="28"/>
        </w:rPr>
        <w:t>Het eindsaldo van 2025 beloopt    € 8.202, 13</w:t>
      </w:r>
    </w:p>
    <w:p w:rsidR="00B00DEF" w:rsidRDefault="00B00DEF" w:rsidP="00B00DEF">
      <w:pPr>
        <w:rPr>
          <w:sz w:val="28"/>
        </w:rPr>
      </w:pPr>
      <w:r>
        <w:rPr>
          <w:sz w:val="28"/>
        </w:rPr>
        <w:t xml:space="preserve">Vermogensafname </w:t>
      </w:r>
      <w:proofErr w:type="gramStart"/>
      <w:r>
        <w:rPr>
          <w:sz w:val="28"/>
        </w:rPr>
        <w:t>van  €</w:t>
      </w:r>
      <w:proofErr w:type="gramEnd"/>
      <w:r>
        <w:rPr>
          <w:sz w:val="28"/>
        </w:rPr>
        <w:t xml:space="preserve"> 197,04</w:t>
      </w:r>
    </w:p>
    <w:p w:rsidR="00B00DEF" w:rsidRDefault="00B00DEF" w:rsidP="00B00DEF">
      <w:pPr>
        <w:rPr>
          <w:sz w:val="28"/>
        </w:rPr>
      </w:pPr>
      <w:r>
        <w:rPr>
          <w:sz w:val="28"/>
        </w:rPr>
        <w:t>Amersfoort, 23 februari 2026</w:t>
      </w:r>
    </w:p>
    <w:p w:rsidR="00B00DEF" w:rsidRDefault="00B00DEF" w:rsidP="00B00DEF">
      <w:pPr>
        <w:rPr>
          <w:sz w:val="28"/>
        </w:rPr>
      </w:pPr>
    </w:p>
    <w:p w:rsidR="00B00DEF" w:rsidRDefault="00B00DEF" w:rsidP="00B00DEF">
      <w:pPr>
        <w:rPr>
          <w:sz w:val="28"/>
        </w:rPr>
      </w:pPr>
      <w:r>
        <w:rPr>
          <w:sz w:val="28"/>
        </w:rPr>
        <w:t>Ernst Dijxhoorn, voorzitter</w:t>
      </w:r>
    </w:p>
    <w:p w:rsidR="00B00DEF" w:rsidRDefault="00B00DEF" w:rsidP="00B00DEF">
      <w:pPr>
        <w:rPr>
          <w:sz w:val="28"/>
        </w:rPr>
      </w:pPr>
    </w:p>
    <w:p w:rsidR="00B00DEF" w:rsidRDefault="00B00DEF" w:rsidP="00B00DEF">
      <w:pPr>
        <w:rPr>
          <w:sz w:val="28"/>
        </w:rPr>
      </w:pPr>
      <w:r>
        <w:rPr>
          <w:sz w:val="28"/>
        </w:rPr>
        <w:t xml:space="preserve">Laurine </w:t>
      </w:r>
      <w:proofErr w:type="spellStart"/>
      <w:r>
        <w:rPr>
          <w:sz w:val="28"/>
        </w:rPr>
        <w:t>Kielstra</w:t>
      </w:r>
      <w:proofErr w:type="spellEnd"/>
      <w:r>
        <w:rPr>
          <w:sz w:val="28"/>
        </w:rPr>
        <w:t>, secretaris</w:t>
      </w:r>
    </w:p>
    <w:p w:rsidR="005848BC" w:rsidRDefault="00B00DEF">
      <w:bookmarkStart w:id="0" w:name="_GoBack"/>
      <w:bookmarkEnd w:id="0"/>
    </w:p>
    <w:sectPr w:rsidR="005848BC" w:rsidSect="00E723AB">
      <w:pgSz w:w="11900" w:h="16840"/>
      <w:pgMar w:top="851" w:right="1417" w:bottom="1276"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Hoofdtekst CS)">
    <w:altName w:val="Times New Roman"/>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A1"/>
    <w:rsid w:val="001B2766"/>
    <w:rsid w:val="003C0C00"/>
    <w:rsid w:val="004A78DE"/>
    <w:rsid w:val="00796995"/>
    <w:rsid w:val="008C4C65"/>
    <w:rsid w:val="00AA78A1"/>
    <w:rsid w:val="00B00DEF"/>
    <w:rsid w:val="00BA0597"/>
    <w:rsid w:val="00C6704E"/>
    <w:rsid w:val="00EA2D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376AC03"/>
  <w15:chartTrackingRefBased/>
  <w15:docId w15:val="{432F68FC-9D98-E24C-8375-DE383BD76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imes New Roman (Hoofdtekst CS)"/>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A78A1"/>
    <w:pPr>
      <w:spacing w:before="100" w:beforeAutospacing="1" w:after="120"/>
    </w:pPr>
    <w:rPr>
      <w:rFonts w:asciiTheme="minorHAnsi" w:hAnsiTheme="minorHAnsi" w:cstheme="min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TML-voorafopgemaakt">
    <w:name w:val="HTML Preformatted"/>
    <w:basedOn w:val="Standaard"/>
    <w:link w:val="HTML-voorafopgemaaktChar"/>
    <w:uiPriority w:val="99"/>
    <w:semiHidden/>
    <w:unhideWhenUsed/>
    <w:rsid w:val="00AA7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AA78A1"/>
    <w:rPr>
      <w:rFonts w:ascii="Courier New" w:eastAsia="Times New Roman" w:hAnsi="Courier New" w:cs="Courier New"/>
      <w:sz w:val="20"/>
      <w:szCs w:val="20"/>
      <w:lang w:eastAsia="nl-NL"/>
    </w:rPr>
  </w:style>
  <w:style w:type="character" w:customStyle="1" w:styleId="y2iqfc">
    <w:name w:val="y2iqfc"/>
    <w:basedOn w:val="Standaardalinea-lettertype"/>
    <w:rsid w:val="00AA78A1"/>
  </w:style>
  <w:style w:type="character" w:customStyle="1" w:styleId="apple-converted-space">
    <w:name w:val="apple-converted-space"/>
    <w:basedOn w:val="Standaardalinea-lettertype"/>
    <w:rsid w:val="00AA78A1"/>
  </w:style>
  <w:style w:type="paragraph" w:styleId="Normaalweb">
    <w:name w:val="Normal (Web)"/>
    <w:basedOn w:val="Standaard"/>
    <w:uiPriority w:val="99"/>
    <w:unhideWhenUsed/>
    <w:rsid w:val="00AA78A1"/>
    <w:pPr>
      <w:spacing w:after="100" w:afterAutospacing="1"/>
    </w:pPr>
    <w:rPr>
      <w:rFonts w:ascii="Times New Roman" w:eastAsia="Times New Roman" w:hAnsi="Times New Roman" w:cs="Times New Roman"/>
      <w:sz w:val="24"/>
      <w:szCs w:val="24"/>
      <w:lang w:eastAsia="nl-NL"/>
    </w:rPr>
  </w:style>
  <w:style w:type="character" w:customStyle="1" w:styleId="v1gmail-apple-converted-space">
    <w:name w:val="v1gmail-apple-converted-space"/>
    <w:basedOn w:val="Standaardalinea-lettertype"/>
    <w:rsid w:val="00AA78A1"/>
  </w:style>
  <w:style w:type="character" w:styleId="Zwaar">
    <w:name w:val="Strong"/>
    <w:basedOn w:val="Standaardalinea-lettertype"/>
    <w:uiPriority w:val="22"/>
    <w:qFormat/>
    <w:rsid w:val="00AA78A1"/>
    <w:rPr>
      <w:b/>
      <w:bCs/>
    </w:rPr>
  </w:style>
  <w:style w:type="table" w:styleId="Tabelraster">
    <w:name w:val="Table Grid"/>
    <w:basedOn w:val="Standaardtabel"/>
    <w:uiPriority w:val="59"/>
    <w:rsid w:val="00B00DEF"/>
    <w:rPr>
      <w:rFonts w:asciiTheme="minorHAnsi" w:hAnsiTheme="minorHAnsi" w:cstheme="minorBidi"/>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890</Words>
  <Characters>4899</Characters>
  <Application>Microsoft Office Word</Application>
  <DocSecurity>0</DocSecurity>
  <Lines>40</Lines>
  <Paragraphs>11</Paragraphs>
  <ScaleCrop>false</ScaleCrop>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Marie-Thérèse Dijxhoorn</dc:creator>
  <cp:keywords/>
  <dc:description/>
  <cp:lastModifiedBy>Marie-Thérèse Dijxhoorn</cp:lastModifiedBy>
  <cp:revision>2</cp:revision>
  <dcterms:created xsi:type="dcterms:W3CDTF">2026-03-17T10:50:00Z</dcterms:created>
  <dcterms:modified xsi:type="dcterms:W3CDTF">2026-03-17T10:53:00Z</dcterms:modified>
</cp:coreProperties>
</file>