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CD60" w14:textId="4816A020" w:rsidR="00B117DB" w:rsidRPr="00D2015B" w:rsidRDefault="00B117DB">
      <w:pPr>
        <w:rPr>
          <w:b/>
        </w:rPr>
      </w:pPr>
      <w:r w:rsidRPr="00D2015B">
        <w:rPr>
          <w:b/>
        </w:rPr>
        <w:t>Beleidsplan Anne Marie van Verschuer Stichting</w:t>
      </w:r>
      <w:r w:rsidR="0073138A">
        <w:rPr>
          <w:b/>
        </w:rPr>
        <w:t xml:space="preserve"> 2022-2025</w:t>
      </w:r>
    </w:p>
    <w:p w14:paraId="0FB8C12E" w14:textId="0EDC541C" w:rsidR="00B117DB" w:rsidRDefault="00B117DB"/>
    <w:p w14:paraId="35936A9F" w14:textId="5403C050" w:rsidR="0073138A" w:rsidRPr="00AC3C7B" w:rsidRDefault="0073138A" w:rsidP="00AC3C7B">
      <w:pPr>
        <w:pStyle w:val="Lijstalinea"/>
        <w:numPr>
          <w:ilvl w:val="0"/>
          <w:numId w:val="3"/>
        </w:numPr>
        <w:rPr>
          <w:u w:val="single"/>
        </w:rPr>
      </w:pPr>
      <w:r w:rsidRPr="00AC3C7B">
        <w:rPr>
          <w:u w:val="single"/>
        </w:rPr>
        <w:t>Ontstaan</w:t>
      </w:r>
    </w:p>
    <w:p w14:paraId="3DD7CB5E" w14:textId="2ACB1998" w:rsidR="00B117DB" w:rsidRDefault="00B117DB">
      <w:r>
        <w:t>De Anne Marie van Verschuer Stichting</w:t>
      </w:r>
      <w:r w:rsidR="0073138A">
        <w:t xml:space="preserve"> (AM Stichting) </w:t>
      </w:r>
      <w:r>
        <w:t xml:space="preserve"> is voortgekomen uit de nalatenschap van de oprichtster Anne Marie baronesse van Verschuer, laatstelijk gewoond hebbende te Beesd en overleden op 16 oktober 1999. Door het door haar overlijden bekrachtigd testament van 2 september 1996 is de stichting in het leven geroepen en haar nalatenschap, onder de last van enkele legaten, bestemd tot het vermogen van de Stichting. </w:t>
      </w:r>
    </w:p>
    <w:p w14:paraId="1AA19DD5" w14:textId="11ABF92A" w:rsidR="00B117DB" w:rsidRDefault="00B117DB">
      <w:r>
        <w:t xml:space="preserve">Per 1 januari 2008 is de stichting gefuseerd met de Stichting Heerlijkheid Marienwaerdt, </w:t>
      </w:r>
      <w:r w:rsidRPr="0073138A">
        <w:t>voortgekomen uit een legaat van Jeanne Bieruma Oosting, waarbij het vermogen van deze stichting</w:t>
      </w:r>
      <w:r>
        <w:t xml:space="preserve"> is overgedragen aan de AM Stichting waarbij de doelstelling van de beide fusiepartners worden voortgezet. </w:t>
      </w:r>
    </w:p>
    <w:p w14:paraId="77BE018E" w14:textId="1DBE25BF" w:rsidR="00B117DB" w:rsidRPr="0073138A" w:rsidRDefault="00B117DB">
      <w:r w:rsidRPr="0073138A">
        <w:t xml:space="preserve">De statuten van de stichting zijn voor het laatst gewijzigd per </w:t>
      </w:r>
      <w:r w:rsidR="0073138A">
        <w:t>20 maart 2019</w:t>
      </w:r>
      <w:r w:rsidR="00DE4EBF">
        <w:t>.</w:t>
      </w:r>
    </w:p>
    <w:p w14:paraId="4F4E901C" w14:textId="77777777" w:rsidR="00B117DB" w:rsidRDefault="00B117DB"/>
    <w:p w14:paraId="2B0BC786" w14:textId="126148C5" w:rsidR="00B117DB" w:rsidRPr="00AC3C7B" w:rsidRDefault="00B117DB" w:rsidP="00AC3C7B">
      <w:pPr>
        <w:pStyle w:val="Lijstalinea"/>
        <w:numPr>
          <w:ilvl w:val="0"/>
          <w:numId w:val="3"/>
        </w:numPr>
        <w:rPr>
          <w:u w:val="single"/>
        </w:rPr>
      </w:pPr>
      <w:r w:rsidRPr="00AC3C7B">
        <w:rPr>
          <w:u w:val="single"/>
        </w:rPr>
        <w:t>Doelstellingen</w:t>
      </w:r>
    </w:p>
    <w:p w14:paraId="7DF23578" w14:textId="77777777" w:rsidR="00B117DB" w:rsidRPr="00092196" w:rsidRDefault="00B117DB" w:rsidP="00092196">
      <w:pPr>
        <w:pStyle w:val="Lijstalinea"/>
        <w:numPr>
          <w:ilvl w:val="0"/>
          <w:numId w:val="1"/>
        </w:numPr>
        <w:rPr>
          <w:u w:val="single"/>
        </w:rPr>
      </w:pPr>
      <w:r>
        <w:t>het behoud van natuurschoon en in het bijzonder de instandhouding van het Landgoed Heerlijkheid Marienwaerdt te Beesd;</w:t>
      </w:r>
    </w:p>
    <w:p w14:paraId="4FFA3BF9" w14:textId="77777777" w:rsidR="00B117DB" w:rsidRPr="0052494D" w:rsidRDefault="00B117DB" w:rsidP="00092196">
      <w:pPr>
        <w:pStyle w:val="Lijstalinea"/>
        <w:numPr>
          <w:ilvl w:val="0"/>
          <w:numId w:val="1"/>
        </w:numPr>
        <w:rPr>
          <w:u w:val="single"/>
        </w:rPr>
      </w:pPr>
      <w:r>
        <w:t>het behoud van monumenten, architectonisch of historisch belangrijke gebouwen en hun interieurs als deel van het Nederlands  erfgoed en het verrichten van al hetgeen met voorenstaande in de ruimste zin verband houdt of daartoe bevorderlijk kan zijn;</w:t>
      </w:r>
    </w:p>
    <w:p w14:paraId="4DDB9134" w14:textId="28AA1544" w:rsidR="00B117DB" w:rsidRPr="0052494D" w:rsidRDefault="00B117DB" w:rsidP="00092196">
      <w:pPr>
        <w:pStyle w:val="Lijstalinea"/>
        <w:numPr>
          <w:ilvl w:val="0"/>
          <w:numId w:val="1"/>
        </w:numPr>
        <w:rPr>
          <w:u w:val="single"/>
        </w:rPr>
      </w:pPr>
      <w:r>
        <w:t>de financiële ondersteuning van</w:t>
      </w:r>
      <w:r w:rsidR="009D3EC3">
        <w:t>:</w:t>
      </w:r>
    </w:p>
    <w:p w14:paraId="7B5E583F" w14:textId="77777777" w:rsidR="00B117DB" w:rsidRPr="0052494D" w:rsidRDefault="00B117DB" w:rsidP="0052494D">
      <w:pPr>
        <w:pStyle w:val="Lijstalinea"/>
        <w:numPr>
          <w:ilvl w:val="0"/>
          <w:numId w:val="2"/>
        </w:numPr>
        <w:rPr>
          <w:u w:val="single"/>
        </w:rPr>
      </w:pPr>
      <w:r>
        <w:t>instellingen die natuurbescherming en monumentenzorg ten doel hebben, bij voorkeur ten bate van projecten in het Gelders Rivierengebied;</w:t>
      </w:r>
    </w:p>
    <w:p w14:paraId="6D6C595A" w14:textId="77777777" w:rsidR="00B117DB" w:rsidRPr="0052494D" w:rsidRDefault="00B117DB" w:rsidP="0052494D">
      <w:pPr>
        <w:pStyle w:val="Lijstalinea"/>
        <w:numPr>
          <w:ilvl w:val="0"/>
          <w:numId w:val="2"/>
        </w:numPr>
        <w:rPr>
          <w:u w:val="single"/>
        </w:rPr>
      </w:pPr>
      <w:r>
        <w:t>instellingen op het gebied van wetenschap en kunst;</w:t>
      </w:r>
    </w:p>
    <w:p w14:paraId="70ACC442" w14:textId="034FFC00" w:rsidR="00B117DB" w:rsidRPr="0073138A" w:rsidRDefault="00B117DB" w:rsidP="0052494D">
      <w:pPr>
        <w:pStyle w:val="Lijstalinea"/>
        <w:numPr>
          <w:ilvl w:val="0"/>
          <w:numId w:val="2"/>
        </w:numPr>
        <w:rPr>
          <w:u w:val="single"/>
        </w:rPr>
      </w:pPr>
      <w:r>
        <w:t>de Protestantse Gemeente te Beesd, alsmede instellingen op het gebied van maatschappelijke dienstverlening, gelieerd aan de Protestantse Kerk in Nederland of buitenkerkelijke organisaties, bij voorkeur ten bate van werkzaamheden in Gelderland.</w:t>
      </w:r>
    </w:p>
    <w:p w14:paraId="2E83330A" w14:textId="77777777" w:rsidR="0073138A" w:rsidRPr="00AC3EDC" w:rsidRDefault="0073138A" w:rsidP="0073138A">
      <w:pPr>
        <w:pStyle w:val="Lijstalinea"/>
        <w:rPr>
          <w:u w:val="single"/>
        </w:rPr>
      </w:pPr>
    </w:p>
    <w:p w14:paraId="749BC028" w14:textId="25DBB10A" w:rsidR="00AC3EDC" w:rsidRPr="00AC3C7B" w:rsidRDefault="0073138A" w:rsidP="00AC3C7B">
      <w:pPr>
        <w:pStyle w:val="Lijstalinea"/>
        <w:numPr>
          <w:ilvl w:val="0"/>
          <w:numId w:val="3"/>
        </w:numPr>
        <w:rPr>
          <w:u w:val="single"/>
        </w:rPr>
      </w:pPr>
      <w:r w:rsidRPr="00AC3C7B">
        <w:rPr>
          <w:u w:val="single"/>
        </w:rPr>
        <w:t>Realisatie van de doelstellingen</w:t>
      </w:r>
    </w:p>
    <w:p w14:paraId="2C383008" w14:textId="1529F2AF" w:rsidR="0073138A" w:rsidRPr="0073138A" w:rsidRDefault="0073138A" w:rsidP="0052494D">
      <w:r>
        <w:t>Uit de op</w:t>
      </w:r>
      <w:r w:rsidR="00DE4EBF">
        <w:t>b</w:t>
      </w:r>
      <w:r>
        <w:t xml:space="preserve">rengst van het beschikbare vermogen worden aanvragen voor subsidie (deels) </w:t>
      </w:r>
      <w:r w:rsidR="00DE4EBF">
        <w:t>bekostigd</w:t>
      </w:r>
      <w:r>
        <w:t xml:space="preserve">. </w:t>
      </w:r>
    </w:p>
    <w:p w14:paraId="079108F6" w14:textId="77777777" w:rsidR="0073138A" w:rsidRDefault="0073138A" w:rsidP="0052494D">
      <w:pPr>
        <w:rPr>
          <w:u w:val="single"/>
        </w:rPr>
      </w:pPr>
    </w:p>
    <w:p w14:paraId="0B78B4DE" w14:textId="72547A4F" w:rsidR="004C704F" w:rsidRPr="004C704F" w:rsidRDefault="004C704F" w:rsidP="0052494D">
      <w:pPr>
        <w:rPr>
          <w:u w:val="single"/>
        </w:rPr>
      </w:pPr>
      <w:r>
        <w:rPr>
          <w:u w:val="single"/>
        </w:rPr>
        <w:t>Aanvragen van Monumentenbeheer</w:t>
      </w:r>
      <w:r w:rsidR="0073138A">
        <w:rPr>
          <w:u w:val="single"/>
        </w:rPr>
        <w:t xml:space="preserve"> ‘t Klooster</w:t>
      </w:r>
      <w:r>
        <w:rPr>
          <w:u w:val="single"/>
        </w:rPr>
        <w:t xml:space="preserve"> B.V. </w:t>
      </w:r>
    </w:p>
    <w:p w14:paraId="1C855488" w14:textId="648C4D49" w:rsidR="00AC3EDC" w:rsidRDefault="00AC3EDC" w:rsidP="0052494D">
      <w:r w:rsidRPr="00AC3EDC">
        <w:t xml:space="preserve">Op het Landgoed Marienwaerdt staan 37 monumentale panden die </w:t>
      </w:r>
      <w:r w:rsidR="0036031B">
        <w:t>eigendom zi</w:t>
      </w:r>
      <w:r w:rsidR="00DE4EBF">
        <w:t>j</w:t>
      </w:r>
      <w:r w:rsidR="0036031B">
        <w:t xml:space="preserve">n van Monumentenbeheer ’t Klooster B.V en </w:t>
      </w:r>
      <w:r w:rsidRPr="00AC3EDC">
        <w:t>in de loop van de jaren gere</w:t>
      </w:r>
      <w:r>
        <w:t xml:space="preserve">staureerd en gerenoveerd moeten worden. Jaarlijks ontvangt de stichting een aanvraag van de directeur van Monumentenbeheer </w:t>
      </w:r>
      <w:r w:rsidR="0036031B">
        <w:t xml:space="preserve">’t Klooster </w:t>
      </w:r>
      <w:r>
        <w:t>B.V. voor de restauratie/renovatie van een aantal panden. Het bestuur besluit jaarlijks welk bedrag aan subsidie wordt verstrekt.</w:t>
      </w:r>
    </w:p>
    <w:p w14:paraId="23BE48F2" w14:textId="77777777" w:rsidR="00AC3EDC" w:rsidRPr="00AC3EDC" w:rsidRDefault="00AC3EDC" w:rsidP="0052494D"/>
    <w:p w14:paraId="1709C04F" w14:textId="5A6E7F91" w:rsidR="00B117DB" w:rsidRDefault="00B117DB" w:rsidP="0052494D">
      <w:pPr>
        <w:rPr>
          <w:u w:val="single"/>
        </w:rPr>
      </w:pPr>
      <w:r w:rsidRPr="0052494D">
        <w:rPr>
          <w:u w:val="single"/>
        </w:rPr>
        <w:t>Donatiecriteria</w:t>
      </w:r>
      <w:r w:rsidR="00AC3EDC">
        <w:rPr>
          <w:u w:val="single"/>
        </w:rPr>
        <w:t xml:space="preserve"> voor de overige </w:t>
      </w:r>
      <w:r w:rsidR="004C704F">
        <w:rPr>
          <w:u w:val="single"/>
        </w:rPr>
        <w:t>aanvragen:</w:t>
      </w:r>
    </w:p>
    <w:p w14:paraId="20D8D269" w14:textId="77777777" w:rsidR="00B117DB" w:rsidRDefault="00B117DB" w:rsidP="0052494D">
      <w:pPr>
        <w:pStyle w:val="Lijstalinea"/>
        <w:numPr>
          <w:ilvl w:val="0"/>
          <w:numId w:val="1"/>
        </w:numPr>
      </w:pPr>
      <w:r>
        <w:t>aanvragen die vallen binnen de doelstellingen dienen schriftelijk te worden gericht aan het secretariaat van het stichtingsbestuur, ’t Klooster 5 , 4153 RR Beesd;</w:t>
      </w:r>
    </w:p>
    <w:p w14:paraId="390CC59C" w14:textId="561EE2F8" w:rsidR="00B117DB" w:rsidRDefault="00B117DB" w:rsidP="0052494D">
      <w:pPr>
        <w:pStyle w:val="Lijstalinea"/>
        <w:numPr>
          <w:ilvl w:val="0"/>
          <w:numId w:val="1"/>
        </w:numPr>
      </w:pPr>
      <w:r>
        <w:t xml:space="preserve">aanvragen dienen uitvoerig te worden beschreven en door een financiële onderbouwing </w:t>
      </w:r>
      <w:r w:rsidR="00DE4EBF">
        <w:t xml:space="preserve">te </w:t>
      </w:r>
      <w:r>
        <w:t>worden begeleid;</w:t>
      </w:r>
    </w:p>
    <w:p w14:paraId="3A05C5BE" w14:textId="0394B3EE" w:rsidR="00B117DB" w:rsidRDefault="00B117DB" w:rsidP="0052494D">
      <w:pPr>
        <w:pStyle w:val="Lijstalinea"/>
        <w:numPr>
          <w:ilvl w:val="0"/>
          <w:numId w:val="1"/>
        </w:numPr>
      </w:pPr>
      <w:r>
        <w:t xml:space="preserve">uitsluitend aanvragen </w:t>
      </w:r>
      <w:r w:rsidR="0036031B">
        <w:t xml:space="preserve"> waarvoor een sluitende begroting wordt gepresenteerd, </w:t>
      </w:r>
      <w:r>
        <w:t>zullen worden gehonoreerd;</w:t>
      </w:r>
    </w:p>
    <w:p w14:paraId="0A7FDC39" w14:textId="10886826" w:rsidR="00B117DB" w:rsidRDefault="00B117DB" w:rsidP="00500855">
      <w:pPr>
        <w:pStyle w:val="Lijstalinea"/>
        <w:ind w:left="360"/>
      </w:pPr>
      <w:r>
        <w:lastRenderedPageBreak/>
        <w:t xml:space="preserve">-     giften en donaties worden uitsluitend gefinancierd uit het </w:t>
      </w:r>
      <w:r w:rsidR="0036031B">
        <w:t xml:space="preserve">rendement van het vermogen van </w:t>
      </w:r>
      <w:r>
        <w:t xml:space="preserve"> </w:t>
      </w:r>
      <w:r w:rsidR="0036031B">
        <w:tab/>
      </w:r>
      <w:r>
        <w:t>de</w:t>
      </w:r>
      <w:r w:rsidR="0036031B">
        <w:t xml:space="preserve"> AM S</w:t>
      </w:r>
      <w:r>
        <w:t xml:space="preserve">tichting. </w:t>
      </w:r>
    </w:p>
    <w:p w14:paraId="1F793EC2" w14:textId="77777777" w:rsidR="004C704F" w:rsidRDefault="004C704F" w:rsidP="00AC3EDC">
      <w:pPr>
        <w:rPr>
          <w:u w:val="single"/>
        </w:rPr>
      </w:pPr>
    </w:p>
    <w:p w14:paraId="6B77D869" w14:textId="0D8784E0" w:rsidR="00AC3EDC" w:rsidRPr="00AC3C7B" w:rsidRDefault="00AC3EDC" w:rsidP="00AC3C7B">
      <w:pPr>
        <w:pStyle w:val="Lijstalinea"/>
        <w:numPr>
          <w:ilvl w:val="0"/>
          <w:numId w:val="3"/>
        </w:numPr>
        <w:rPr>
          <w:u w:val="single"/>
        </w:rPr>
      </w:pPr>
      <w:r w:rsidRPr="00AC3C7B">
        <w:rPr>
          <w:u w:val="single"/>
        </w:rPr>
        <w:t>De wijze van verwerving van inkomsten:</w:t>
      </w:r>
    </w:p>
    <w:p w14:paraId="38DB507F" w14:textId="31BADD3F" w:rsidR="00AC3EDC" w:rsidRDefault="00AC3EDC" w:rsidP="00AC3EDC">
      <w:r>
        <w:t xml:space="preserve">De </w:t>
      </w:r>
      <w:r w:rsidR="0032204E">
        <w:t xml:space="preserve">AM Stichting </w:t>
      </w:r>
      <w:r>
        <w:t>ontvangt inkomsten uit vermogen.  Het vermogen bestaat uit :</w:t>
      </w:r>
    </w:p>
    <w:p w14:paraId="44179DA8" w14:textId="5070939B" w:rsidR="00AC3EDC" w:rsidRDefault="00AC3EDC" w:rsidP="00AC3EDC">
      <w:pPr>
        <w:pStyle w:val="Lijstalinea"/>
        <w:numPr>
          <w:ilvl w:val="0"/>
          <w:numId w:val="1"/>
        </w:numPr>
      </w:pPr>
      <w:r>
        <w:t>Certificaten van aandelen</w:t>
      </w:r>
      <w:r w:rsidR="0036031B">
        <w:t xml:space="preserve"> in de juridische entiteit(en) die eigenaar zijn van het Landgoed Heerlijkheid Marienwaerdt.</w:t>
      </w:r>
    </w:p>
    <w:p w14:paraId="4D0C499A" w14:textId="601212C1" w:rsidR="00AC3EDC" w:rsidRDefault="00AC3EDC" w:rsidP="00AC3EDC">
      <w:pPr>
        <w:pStyle w:val="Lijstalinea"/>
        <w:numPr>
          <w:ilvl w:val="0"/>
          <w:numId w:val="1"/>
        </w:numPr>
      </w:pPr>
      <w:r>
        <w:t>Agrarisch onroerend goed</w:t>
      </w:r>
    </w:p>
    <w:p w14:paraId="30667292" w14:textId="2CBD1165" w:rsidR="00AC3EDC" w:rsidRDefault="0036031B" w:rsidP="00AC3EDC">
      <w:pPr>
        <w:pStyle w:val="Lijstalinea"/>
        <w:numPr>
          <w:ilvl w:val="0"/>
          <w:numId w:val="1"/>
        </w:numPr>
      </w:pPr>
      <w:r>
        <w:t>Beursgenoteerde e</w:t>
      </w:r>
      <w:r w:rsidR="00AC3EDC">
        <w:t>ffecten</w:t>
      </w:r>
    </w:p>
    <w:p w14:paraId="1FE63070" w14:textId="154EBF3F" w:rsidR="004C704F" w:rsidRDefault="00AC3EDC" w:rsidP="004C704F">
      <w:pPr>
        <w:pStyle w:val="Lijstalinea"/>
        <w:numPr>
          <w:ilvl w:val="0"/>
          <w:numId w:val="1"/>
        </w:numPr>
      </w:pPr>
      <w:r>
        <w:t>Liquide middelen.</w:t>
      </w:r>
    </w:p>
    <w:p w14:paraId="090B8E8F" w14:textId="77777777" w:rsidR="004C704F" w:rsidRDefault="004C704F" w:rsidP="004C704F">
      <w:pPr>
        <w:pStyle w:val="Lijstalinea"/>
      </w:pPr>
    </w:p>
    <w:p w14:paraId="66303425" w14:textId="4916DF3A" w:rsidR="00B117DB" w:rsidRPr="004C704F" w:rsidRDefault="004C704F" w:rsidP="00764788">
      <w:pPr>
        <w:rPr>
          <w:u w:val="single"/>
        </w:rPr>
      </w:pPr>
      <w:r w:rsidRPr="004C704F">
        <w:rPr>
          <w:u w:val="single"/>
        </w:rPr>
        <w:t>Certificaten van aandelen</w:t>
      </w:r>
    </w:p>
    <w:p w14:paraId="1C9C3366" w14:textId="79F62F03" w:rsidR="004C704F" w:rsidRDefault="00B33F30" w:rsidP="00764788">
      <w:r w:rsidRPr="00B33F30">
        <w:t>De certificaten hebben betrekking op 100% van het aandelenkapitaal van Monumentenbeheer ’t Klooster B</w:t>
      </w:r>
      <w:r>
        <w:t>.</w:t>
      </w:r>
      <w:r w:rsidRPr="00B33F30">
        <w:t>V</w:t>
      </w:r>
      <w:r>
        <w:t xml:space="preserve">. </w:t>
      </w:r>
      <w:r w:rsidR="00AF332E">
        <w:t xml:space="preserve">De aandelen zijn ondergebracht in een Stichting Administratie Kantoor. Het bestuur van de </w:t>
      </w:r>
      <w:r w:rsidR="0036031B">
        <w:t xml:space="preserve">AM </w:t>
      </w:r>
      <w:r w:rsidR="00AF332E">
        <w:t>Stichting heeft geen zeggenschap over de B.V. De aandeelhouder keert in de regel geen dividend uit. Een eventueel positief resultaat</w:t>
      </w:r>
      <w:r w:rsidR="0036031B">
        <w:t xml:space="preserve"> binnen de B.V. </w:t>
      </w:r>
      <w:r w:rsidR="00AF332E">
        <w:t xml:space="preserve"> wordt </w:t>
      </w:r>
      <w:r w:rsidR="0036031B">
        <w:t xml:space="preserve">door de B.V. </w:t>
      </w:r>
      <w:r w:rsidR="00AF332E">
        <w:t>ingezet voor instandhoudig van het landgoed en haar monumentale panden</w:t>
      </w:r>
      <w:r w:rsidR="0036031B">
        <w:t xml:space="preserve"> en is daarmede onderdeel van de verwezenlijking van de doelstelling van de AM Stichting.</w:t>
      </w:r>
    </w:p>
    <w:p w14:paraId="70216930" w14:textId="4CCD51B2" w:rsidR="00AF332E" w:rsidRDefault="00AF332E" w:rsidP="00764788"/>
    <w:p w14:paraId="7BC3EBDB" w14:textId="2A068783" w:rsidR="00AF332E" w:rsidRPr="00AF332E" w:rsidRDefault="00AF332E" w:rsidP="00764788">
      <w:pPr>
        <w:rPr>
          <w:u w:val="single"/>
        </w:rPr>
      </w:pPr>
      <w:r w:rsidRPr="00AF332E">
        <w:rPr>
          <w:u w:val="single"/>
        </w:rPr>
        <w:t xml:space="preserve">Agrarisch </w:t>
      </w:r>
      <w:r w:rsidR="006B3121">
        <w:rPr>
          <w:u w:val="single"/>
        </w:rPr>
        <w:t>o</w:t>
      </w:r>
      <w:r w:rsidRPr="00AF332E">
        <w:rPr>
          <w:u w:val="single"/>
        </w:rPr>
        <w:t xml:space="preserve">nroerend </w:t>
      </w:r>
      <w:r w:rsidR="006B3121">
        <w:rPr>
          <w:u w:val="single"/>
        </w:rPr>
        <w:t>g</w:t>
      </w:r>
      <w:r w:rsidRPr="00AF332E">
        <w:rPr>
          <w:u w:val="single"/>
        </w:rPr>
        <w:t>oed</w:t>
      </w:r>
    </w:p>
    <w:p w14:paraId="493CAAA8" w14:textId="69F75E4C" w:rsidR="004C704F" w:rsidRDefault="00AF332E" w:rsidP="00764788">
      <w:r>
        <w:t>De stic</w:t>
      </w:r>
      <w:r w:rsidR="00DE4EBF">
        <w:t>h</w:t>
      </w:r>
      <w:r>
        <w:t>ting is deels ei</w:t>
      </w:r>
      <w:r w:rsidR="00DE4EBF">
        <w:t>g</w:t>
      </w:r>
      <w:r>
        <w:t xml:space="preserve">enaar en deels mede eigenaar van agrarisch onroerend goed. Het beheer van dit agrarisch onroerend goed is uitbesteed aan Monumentenbeheer </w:t>
      </w:r>
      <w:r w:rsidR="00DE4EBF">
        <w:t xml:space="preserve">’t Klooster </w:t>
      </w:r>
      <w:r>
        <w:t>B.V. D</w:t>
      </w:r>
      <w:r w:rsidR="00DE4EBF">
        <w:t>e</w:t>
      </w:r>
      <w:r>
        <w:t xml:space="preserve"> pachtinkomsten worden gebruikt voor de </w:t>
      </w:r>
      <w:r w:rsidR="0036031B">
        <w:t xml:space="preserve">verezenlijking </w:t>
      </w:r>
      <w:r>
        <w:t>doelstelling</w:t>
      </w:r>
      <w:r w:rsidR="0036031B">
        <w:t xml:space="preserve"> van de AM Stichting</w:t>
      </w:r>
      <w:r>
        <w:t>.</w:t>
      </w:r>
    </w:p>
    <w:p w14:paraId="72ADFB69" w14:textId="3F518E0A" w:rsidR="00AF332E" w:rsidRPr="00AF332E" w:rsidRDefault="00AF332E" w:rsidP="00764788"/>
    <w:p w14:paraId="624D6D8B" w14:textId="5A606F7A" w:rsidR="00B117DB" w:rsidRDefault="00AF332E" w:rsidP="00764788">
      <w:pPr>
        <w:rPr>
          <w:u w:val="single"/>
        </w:rPr>
      </w:pPr>
      <w:r>
        <w:rPr>
          <w:u w:val="single"/>
        </w:rPr>
        <w:t>Effectenportefeuilles</w:t>
      </w:r>
      <w:r w:rsidR="00B117DB" w:rsidRPr="00764788">
        <w:rPr>
          <w:u w:val="single"/>
        </w:rPr>
        <w:t xml:space="preserve">  </w:t>
      </w:r>
    </w:p>
    <w:p w14:paraId="0F575DB4" w14:textId="3CEBA2A1" w:rsidR="00AF332E" w:rsidRDefault="00905FA1" w:rsidP="00764788">
      <w:r w:rsidRPr="00905FA1">
        <w:t>De stichting beschikt over twee effentenportefeuilles, beide ondergebracht van de Rabobank.</w:t>
      </w:r>
    </w:p>
    <w:p w14:paraId="36CAC2B8" w14:textId="137986CB" w:rsidR="00905FA1" w:rsidRDefault="00905FA1" w:rsidP="00905FA1">
      <w:pPr>
        <w:pStyle w:val="Lijstalinea"/>
        <w:numPr>
          <w:ilvl w:val="0"/>
          <w:numId w:val="1"/>
        </w:numPr>
      </w:pPr>
      <w:r>
        <w:t>Een portefeuille met Rabo-certificaten</w:t>
      </w:r>
    </w:p>
    <w:p w14:paraId="6AA9DBB0" w14:textId="0B3F6C5A" w:rsidR="00905FA1" w:rsidRDefault="00905FA1" w:rsidP="00905FA1">
      <w:pPr>
        <w:pStyle w:val="Lijstalinea"/>
        <w:numPr>
          <w:ilvl w:val="0"/>
          <w:numId w:val="1"/>
        </w:numPr>
      </w:pPr>
      <w:r>
        <w:t>Een advies portefeuille die voor het overgrote deel bestaat uit mandaatfondsen.</w:t>
      </w:r>
    </w:p>
    <w:p w14:paraId="47134C6F" w14:textId="77777777" w:rsidR="00905FA1" w:rsidRDefault="00905FA1" w:rsidP="00905FA1">
      <w:pPr>
        <w:pStyle w:val="Lijstalinea"/>
        <w:ind w:left="0"/>
      </w:pPr>
    </w:p>
    <w:p w14:paraId="2575717D" w14:textId="4C85F50C" w:rsidR="00B117DB" w:rsidRPr="00F62D9B" w:rsidRDefault="00905FA1" w:rsidP="00905FA1">
      <w:pPr>
        <w:pStyle w:val="Lijstalinea"/>
        <w:ind w:left="0"/>
        <w:rPr>
          <w:u w:val="single"/>
        </w:rPr>
      </w:pPr>
      <w:r w:rsidRPr="00F62D9B">
        <w:rPr>
          <w:u w:val="single"/>
        </w:rPr>
        <w:t>D</w:t>
      </w:r>
      <w:r w:rsidR="00B117DB" w:rsidRPr="00F62D9B">
        <w:rPr>
          <w:u w:val="single"/>
        </w:rPr>
        <w:t>e stichting beschikt over een beleggingsstatuut</w:t>
      </w:r>
      <w:r w:rsidRPr="00F62D9B">
        <w:rPr>
          <w:u w:val="single"/>
        </w:rPr>
        <w:t>.</w:t>
      </w:r>
    </w:p>
    <w:p w14:paraId="0EAB5198" w14:textId="77777777" w:rsidR="00F62D9B" w:rsidRDefault="00F62D9B" w:rsidP="00F62D9B">
      <w:pPr>
        <w:rPr>
          <w:noProof w:val="0"/>
          <w:lang w:eastAsia="nl-NL"/>
        </w:rPr>
      </w:pPr>
      <w:r>
        <w:t>De verantwoordelijkheid voor het beleggingsbeleid en de uitvoering daarvan ligt bij het bestuur. De uitvoering wordt gedelegeerd naar de penningmeester en bij afwijkingen  van het statuut naar de penningmeester en voorzitter. In dat geval  wordt het bestuur hierover schriftelijk geïnformeerd (toestemming achteraf).</w:t>
      </w:r>
    </w:p>
    <w:p w14:paraId="382510DB" w14:textId="696B283A" w:rsidR="00B117DB" w:rsidRPr="00F62D9B" w:rsidRDefault="0036031B" w:rsidP="006B3121">
      <w:pPr>
        <w:pStyle w:val="Lijstalinea"/>
        <w:ind w:left="0"/>
        <w:rPr>
          <w:u w:val="single"/>
        </w:rPr>
      </w:pPr>
      <w:r>
        <w:t>Er wordt niet belegd met geleend geld</w:t>
      </w:r>
      <w:r w:rsidR="00B117DB" w:rsidRPr="006B3121">
        <w:t>;</w:t>
      </w:r>
      <w:r w:rsidR="006B3121" w:rsidRPr="006B3121">
        <w:t xml:space="preserve">  h</w:t>
      </w:r>
      <w:r w:rsidR="00B117DB">
        <w:t>et uitlenen van effecten uit de portefeuille is niet toegestaan;</w:t>
      </w:r>
      <w:r w:rsidR="006B3121">
        <w:t xml:space="preserve"> </w:t>
      </w:r>
      <w:r w:rsidR="00B117DB">
        <w:t xml:space="preserve">de </w:t>
      </w:r>
      <w:r w:rsidR="006B3121">
        <w:t xml:space="preserve"> </w:t>
      </w:r>
      <w:r>
        <w:t>b</w:t>
      </w:r>
      <w:r w:rsidR="00B117DB">
        <w:t>eleggings</w:t>
      </w:r>
      <w:r w:rsidR="006B3121">
        <w:t>-</w:t>
      </w:r>
      <w:r w:rsidR="00B117DB">
        <w:t>horizon is ‘lang’ (=langer dan vijf jaar)</w:t>
      </w:r>
      <w:r w:rsidR="006B3121">
        <w:t>;</w:t>
      </w:r>
      <w:r w:rsidR="006B3121">
        <w:rPr>
          <w:u w:val="single"/>
        </w:rPr>
        <w:t xml:space="preserve"> </w:t>
      </w:r>
      <w:r w:rsidR="00B117DB">
        <w:t>het doelrisicoprofiel van de portefeuille is neutraal.</w:t>
      </w:r>
    </w:p>
    <w:p w14:paraId="71233077" w14:textId="15C376D8" w:rsidR="006B3121" w:rsidRPr="00764788" w:rsidRDefault="006B3121" w:rsidP="006B3121">
      <w:pPr>
        <w:pStyle w:val="Lijstalinea"/>
        <w:ind w:left="0"/>
        <w:rPr>
          <w:u w:val="single"/>
        </w:rPr>
      </w:pPr>
      <w:r>
        <w:t>Het bestuur is niet bevoegd te besluiten tot het aangaan van overeenkomsten, waarbij de stichting zich als borg of hoofdelijke medeschuldenaar verbindt, zich voor een derde sterk maakt of zich tot zekerheidstelling voor de schuld van een ander verbindt.</w:t>
      </w:r>
    </w:p>
    <w:p w14:paraId="077A2ECA" w14:textId="77777777" w:rsidR="00DE4EBF" w:rsidRDefault="00DE4EBF" w:rsidP="00DE4EBF">
      <w:pPr>
        <w:rPr>
          <w:u w:val="single"/>
        </w:rPr>
      </w:pPr>
    </w:p>
    <w:p w14:paraId="66F5A3B2" w14:textId="12ACBA77" w:rsidR="00DE4EBF" w:rsidRPr="00DE4EBF" w:rsidRDefault="00DE4EBF" w:rsidP="00DE4EBF">
      <w:pPr>
        <w:rPr>
          <w:noProof w:val="0"/>
          <w:u w:val="single"/>
        </w:rPr>
      </w:pPr>
      <w:r w:rsidRPr="00DE4EBF">
        <w:rPr>
          <w:u w:val="single"/>
        </w:rPr>
        <w:t xml:space="preserve">Instandhouding kapitaal </w:t>
      </w:r>
    </w:p>
    <w:p w14:paraId="7895E403" w14:textId="57A405A2" w:rsidR="00DE4EBF" w:rsidRPr="00DE4EBF" w:rsidRDefault="00DE4EBF" w:rsidP="00DE4EBF">
      <w:r w:rsidRPr="00DE4EBF">
        <w:t>Omdat instandhouding en beheer van monumenten niet een tijdelijke kwestie is maar een voortdurende aangelegenheid waar altijd financiële middelen voor nodig zijn, beschouw</w:t>
      </w:r>
      <w:r w:rsidR="006217E1">
        <w:t>t</w:t>
      </w:r>
      <w:r w:rsidRPr="00DE4EBF">
        <w:t xml:space="preserve"> het bestuur het kapitaal van de Stichting in principe als een soort vruchtgebruik kapitaal dat door de tijd heen </w:t>
      </w:r>
      <w:r w:rsidRPr="00DE4EBF">
        <w:lastRenderedPageBreak/>
        <w:t>waardevast en zoveel mogelijk in stand dient te blijven zodat ook toekomstige generaties/beheerders van Landgoed Mariënwaerdt in dezelfde mate financiële middelen kunnen ontlenen aan het  kapitaal van de Stichting.</w:t>
      </w:r>
    </w:p>
    <w:p w14:paraId="3F2F9D41" w14:textId="77777777" w:rsidR="00DE4EBF" w:rsidRDefault="00DE4EBF" w:rsidP="002E02A9">
      <w:pPr>
        <w:rPr>
          <w:u w:val="single"/>
        </w:rPr>
      </w:pPr>
    </w:p>
    <w:p w14:paraId="3542C124" w14:textId="3638E17F" w:rsidR="006B3121" w:rsidRDefault="006B3121" w:rsidP="002E02A9">
      <w:r>
        <w:rPr>
          <w:u w:val="single"/>
        </w:rPr>
        <w:t>Bestedingruimte</w:t>
      </w:r>
    </w:p>
    <w:p w14:paraId="4257041C" w14:textId="68C68CAE" w:rsidR="006B3121" w:rsidRDefault="006B3121" w:rsidP="002E02A9">
      <w:r>
        <w:t xml:space="preserve">De bestedingsruimte wordt bepaald door de inkomsten uit </w:t>
      </w:r>
      <w:r w:rsidR="003A6C60">
        <w:t xml:space="preserve">agrarisch onroerend goed </w:t>
      </w:r>
      <w:r>
        <w:t xml:space="preserve"> en uit de </w:t>
      </w:r>
      <w:r w:rsidR="0036031B" w:rsidRPr="006B3121">
        <w:t>opbrengsten</w:t>
      </w:r>
      <w:r w:rsidR="0036031B">
        <w:t xml:space="preserve"> van de effecten</w:t>
      </w:r>
      <w:r w:rsidR="00AC3C7B">
        <w:t>,</w:t>
      </w:r>
      <w:r w:rsidR="0036031B">
        <w:t xml:space="preserve"> bestaan</w:t>
      </w:r>
      <w:r w:rsidR="00AC3C7B">
        <w:t>de</w:t>
      </w:r>
      <w:r w:rsidR="0036031B">
        <w:t xml:space="preserve"> uit rente, dividenden en gerealiseerde koersresultaten</w:t>
      </w:r>
      <w:r w:rsidR="00AC3C7B">
        <w:t>.</w:t>
      </w:r>
    </w:p>
    <w:p w14:paraId="240FE467" w14:textId="30C96DAE" w:rsidR="0032204E" w:rsidRDefault="0032204E" w:rsidP="002E02A9">
      <w:r>
        <w:t>Incidentele baten van enige omvang worden volgens een op te stellen plan binnen een beperkt aantal jaren besteeed aan de doel</w:t>
      </w:r>
      <w:r w:rsidR="00DE4EBF">
        <w:t>s</w:t>
      </w:r>
      <w:r>
        <w:t>telling.</w:t>
      </w:r>
    </w:p>
    <w:p w14:paraId="1DAF3DAC" w14:textId="66DDB278" w:rsidR="003A6C60" w:rsidRDefault="003A6C60" w:rsidP="002E02A9"/>
    <w:p w14:paraId="62148E44" w14:textId="69A28DBF" w:rsidR="003A6C60" w:rsidRPr="00AC3C7B" w:rsidRDefault="00AC3C7B" w:rsidP="00AC3C7B">
      <w:pPr>
        <w:pStyle w:val="Lijstalinea"/>
        <w:numPr>
          <w:ilvl w:val="0"/>
          <w:numId w:val="3"/>
        </w:numPr>
        <w:rPr>
          <w:u w:val="single"/>
        </w:rPr>
      </w:pPr>
      <w:r w:rsidRPr="00AC3C7B">
        <w:rPr>
          <w:u w:val="single"/>
        </w:rPr>
        <w:t>Ontvangen</w:t>
      </w:r>
      <w:r w:rsidR="003A6C60" w:rsidRPr="00AC3C7B">
        <w:rPr>
          <w:u w:val="single"/>
        </w:rPr>
        <w:t xml:space="preserve">  nalatenschappen</w:t>
      </w:r>
    </w:p>
    <w:p w14:paraId="78A08D25" w14:textId="3A8171D2" w:rsidR="003A6C60" w:rsidRDefault="003A6C60" w:rsidP="002E02A9">
      <w:r w:rsidRPr="003A6C60">
        <w:t>De stichting</w:t>
      </w:r>
      <w:r>
        <w:t xml:space="preserve"> </w:t>
      </w:r>
      <w:r w:rsidRPr="003A6C60">
        <w:t xml:space="preserve">heeft in de afgelopen jaren </w:t>
      </w:r>
      <w:r>
        <w:t xml:space="preserve">een aantal legaten ontvangen met het oog op versterking en onderhoud van het Landgoed </w:t>
      </w:r>
      <w:r w:rsidR="000D5C7B">
        <w:t>M</w:t>
      </w:r>
      <w:r>
        <w:t>arienwaerdt</w:t>
      </w:r>
      <w:r w:rsidR="000D5C7B">
        <w:t xml:space="preserve">.  Deze legaten, met name in de vorm van agrarisch onroerend goed, zijn </w:t>
      </w:r>
      <w:r w:rsidR="005E7CFE">
        <w:t>voor een deel</w:t>
      </w:r>
      <w:r w:rsidR="000D5C7B">
        <w:t xml:space="preserve"> ontvangen onder de last van het inbrengen in Monum</w:t>
      </w:r>
      <w:r w:rsidR="00AC3C7B">
        <w:t>e</w:t>
      </w:r>
      <w:r w:rsidR="000D5C7B">
        <w:t>ntenbeheer ’t Klo</w:t>
      </w:r>
      <w:r w:rsidR="005E7CFE">
        <w:t>o</w:t>
      </w:r>
      <w:r w:rsidR="000D5C7B">
        <w:t xml:space="preserve">ster B.V. </w:t>
      </w:r>
      <w:r w:rsidR="005E7CFE">
        <w:t xml:space="preserve"> De opbrengsten van dit agrarisch onroer</w:t>
      </w:r>
      <w:r w:rsidR="00DE4EBF">
        <w:t>e</w:t>
      </w:r>
      <w:r w:rsidR="005E7CFE">
        <w:t xml:space="preserve">nd goed maken deel uit van het resultaat van de B.V. </w:t>
      </w:r>
    </w:p>
    <w:p w14:paraId="74EBDFBD" w14:textId="504205D0" w:rsidR="005E7CFE" w:rsidRDefault="005E7CFE" w:rsidP="002E02A9">
      <w:r>
        <w:t xml:space="preserve">Voor een ander deel maken de legaten deel uit van het agrarisch vermogen van de </w:t>
      </w:r>
      <w:r w:rsidR="00DE4EBF">
        <w:t>S</w:t>
      </w:r>
      <w:r>
        <w:t xml:space="preserve">tichting. </w:t>
      </w:r>
      <w:r w:rsidR="00AC3C7B">
        <w:t xml:space="preserve">Deze vermogensbestanddelen worden beschouwd als </w:t>
      </w:r>
      <w:r w:rsidR="00DE4EBF">
        <w:t>stam</w:t>
      </w:r>
      <w:r w:rsidR="00AC3C7B">
        <w:t>kapitaal waarvan alleen de opbrengsten aan de doelste</w:t>
      </w:r>
      <w:r w:rsidR="0032204E">
        <w:t>l</w:t>
      </w:r>
      <w:r w:rsidR="00AC3C7B">
        <w:t xml:space="preserve">lingen worden besteed. </w:t>
      </w:r>
    </w:p>
    <w:p w14:paraId="634C5359" w14:textId="77777777" w:rsidR="00AC3C7B" w:rsidRDefault="00AC3C7B" w:rsidP="002E02A9"/>
    <w:p w14:paraId="0700C733" w14:textId="266EBE21" w:rsidR="009A4D3A" w:rsidRPr="00AC3C7B" w:rsidRDefault="00935ABD" w:rsidP="00AC3C7B">
      <w:pPr>
        <w:pStyle w:val="Lijstalinea"/>
        <w:numPr>
          <w:ilvl w:val="0"/>
          <w:numId w:val="3"/>
        </w:numPr>
        <w:rPr>
          <w:u w:val="single"/>
        </w:rPr>
      </w:pPr>
      <w:r>
        <w:rPr>
          <w:u w:val="single"/>
        </w:rPr>
        <w:t>subsidiebeleid</w:t>
      </w:r>
    </w:p>
    <w:p w14:paraId="0210CEA7" w14:textId="7BD81C29" w:rsidR="009A4D3A" w:rsidRDefault="00935ABD" w:rsidP="002E02A9">
      <w:r>
        <w:t>Volgens opgave van de directeur van Monumentenbeheer ’t Klooster B.V en van Heerlijkheid Marienwaerdt B.V zijn de volgende werkzaamheden aan de monumentale panden van Marienwaerdt gepland.</w:t>
      </w:r>
    </w:p>
    <w:p w14:paraId="6D450266" w14:textId="77777777" w:rsidR="005E7CFE" w:rsidRPr="003A6C60" w:rsidRDefault="005E7CFE" w:rsidP="002E02A9"/>
    <w:tbl>
      <w:tblPr>
        <w:tblW w:w="6965" w:type="dxa"/>
        <w:tblCellMar>
          <w:left w:w="70" w:type="dxa"/>
          <w:right w:w="70" w:type="dxa"/>
        </w:tblCellMar>
        <w:tblLook w:val="04A0" w:firstRow="1" w:lastRow="0" w:firstColumn="1" w:lastColumn="0" w:noHBand="0" w:noVBand="1"/>
      </w:tblPr>
      <w:tblGrid>
        <w:gridCol w:w="3690"/>
        <w:gridCol w:w="146"/>
        <w:gridCol w:w="146"/>
        <w:gridCol w:w="671"/>
        <w:gridCol w:w="1352"/>
        <w:gridCol w:w="960"/>
      </w:tblGrid>
      <w:tr w:rsidR="00D943F7" w:rsidRPr="00D943F7" w14:paraId="727B4A03" w14:textId="77777777" w:rsidTr="00D943F7">
        <w:trPr>
          <w:trHeight w:val="300"/>
        </w:trPr>
        <w:tc>
          <w:tcPr>
            <w:tcW w:w="3982" w:type="dxa"/>
            <w:gridSpan w:val="3"/>
            <w:tcBorders>
              <w:top w:val="nil"/>
              <w:left w:val="nil"/>
              <w:bottom w:val="nil"/>
              <w:right w:val="nil"/>
            </w:tcBorders>
            <w:shd w:val="clear" w:color="auto" w:fill="auto"/>
            <w:noWrap/>
            <w:vAlign w:val="bottom"/>
            <w:hideMark/>
          </w:tcPr>
          <w:p w14:paraId="57E39A55" w14:textId="77777777" w:rsidR="00D943F7" w:rsidRPr="00D943F7" w:rsidRDefault="00D943F7" w:rsidP="00D943F7">
            <w:pPr>
              <w:spacing w:line="240" w:lineRule="auto"/>
              <w:rPr>
                <w:rFonts w:eastAsia="Times New Roman" w:cs="Calibri"/>
                <w:b/>
                <w:bCs/>
                <w:noProof w:val="0"/>
                <w:color w:val="000000"/>
                <w:u w:val="single"/>
                <w:lang w:eastAsia="nl-NL"/>
              </w:rPr>
            </w:pPr>
            <w:r w:rsidRPr="00D943F7">
              <w:rPr>
                <w:rFonts w:eastAsia="Times New Roman" w:cs="Calibri"/>
                <w:b/>
                <w:bCs/>
                <w:noProof w:val="0"/>
                <w:color w:val="000000"/>
                <w:u w:val="single"/>
                <w:lang w:eastAsia="nl-NL"/>
              </w:rPr>
              <w:t>Bouwkundig onderhoud en restauratie</w:t>
            </w:r>
          </w:p>
        </w:tc>
        <w:tc>
          <w:tcPr>
            <w:tcW w:w="671" w:type="dxa"/>
            <w:tcBorders>
              <w:top w:val="nil"/>
              <w:left w:val="nil"/>
              <w:bottom w:val="nil"/>
              <w:right w:val="nil"/>
            </w:tcBorders>
            <w:shd w:val="clear" w:color="auto" w:fill="auto"/>
            <w:noWrap/>
            <w:vAlign w:val="bottom"/>
            <w:hideMark/>
          </w:tcPr>
          <w:p w14:paraId="51A483D9" w14:textId="77777777" w:rsidR="00D943F7" w:rsidRPr="00D943F7" w:rsidRDefault="00D943F7" w:rsidP="00D943F7">
            <w:pPr>
              <w:spacing w:line="240" w:lineRule="auto"/>
              <w:rPr>
                <w:rFonts w:eastAsia="Times New Roman" w:cs="Calibri"/>
                <w:b/>
                <w:bCs/>
                <w:noProof w:val="0"/>
                <w:color w:val="000000"/>
                <w:u w:val="single"/>
                <w:lang w:eastAsia="nl-NL"/>
              </w:rPr>
            </w:pPr>
          </w:p>
        </w:tc>
        <w:tc>
          <w:tcPr>
            <w:tcW w:w="1352" w:type="dxa"/>
            <w:tcBorders>
              <w:top w:val="nil"/>
              <w:left w:val="nil"/>
              <w:bottom w:val="nil"/>
              <w:right w:val="nil"/>
            </w:tcBorders>
            <w:shd w:val="clear" w:color="auto" w:fill="auto"/>
            <w:noWrap/>
            <w:vAlign w:val="bottom"/>
            <w:hideMark/>
          </w:tcPr>
          <w:p w14:paraId="2F62F4EC" w14:textId="33E7B7B0" w:rsidR="00D943F7" w:rsidRPr="00D943F7" w:rsidRDefault="00D943F7" w:rsidP="00D943F7">
            <w:pPr>
              <w:spacing w:line="240" w:lineRule="auto"/>
              <w:rPr>
                <w:rFonts w:eastAsia="Times New Roman" w:cs="Calibri"/>
                <w:noProof w:val="0"/>
                <w:color w:val="000000"/>
                <w:sz w:val="16"/>
                <w:szCs w:val="16"/>
                <w:lang w:eastAsia="nl-NL"/>
              </w:rPr>
            </w:pPr>
            <w:r w:rsidRPr="00D943F7">
              <w:rPr>
                <w:rFonts w:eastAsia="Times New Roman" w:cs="Calibri"/>
                <w:noProof w:val="0"/>
                <w:color w:val="000000"/>
                <w:sz w:val="16"/>
                <w:szCs w:val="16"/>
                <w:lang w:eastAsia="nl-NL"/>
              </w:rPr>
              <w:t xml:space="preserve">                          </w:t>
            </w:r>
          </w:p>
        </w:tc>
        <w:tc>
          <w:tcPr>
            <w:tcW w:w="960" w:type="dxa"/>
            <w:tcBorders>
              <w:top w:val="nil"/>
              <w:left w:val="nil"/>
              <w:bottom w:val="nil"/>
              <w:right w:val="nil"/>
            </w:tcBorders>
            <w:shd w:val="clear" w:color="auto" w:fill="auto"/>
            <w:noWrap/>
            <w:vAlign w:val="bottom"/>
            <w:hideMark/>
          </w:tcPr>
          <w:p w14:paraId="025ADA74" w14:textId="77777777" w:rsidR="00D943F7" w:rsidRPr="00D943F7" w:rsidRDefault="00D943F7" w:rsidP="00D943F7">
            <w:pPr>
              <w:spacing w:line="240" w:lineRule="auto"/>
              <w:rPr>
                <w:rFonts w:eastAsia="Times New Roman" w:cs="Calibri"/>
                <w:noProof w:val="0"/>
                <w:color w:val="000000"/>
                <w:sz w:val="16"/>
                <w:szCs w:val="16"/>
                <w:lang w:eastAsia="nl-NL"/>
              </w:rPr>
            </w:pPr>
          </w:p>
        </w:tc>
      </w:tr>
      <w:tr w:rsidR="00D943F7" w:rsidRPr="00D943F7" w14:paraId="008AD97A" w14:textId="77777777" w:rsidTr="00D943F7">
        <w:trPr>
          <w:trHeight w:val="300"/>
        </w:trPr>
        <w:tc>
          <w:tcPr>
            <w:tcW w:w="3836" w:type="dxa"/>
            <w:gridSpan w:val="2"/>
            <w:tcBorders>
              <w:top w:val="nil"/>
              <w:left w:val="nil"/>
              <w:bottom w:val="nil"/>
              <w:right w:val="nil"/>
            </w:tcBorders>
            <w:shd w:val="clear" w:color="auto" w:fill="auto"/>
            <w:noWrap/>
            <w:vAlign w:val="bottom"/>
          </w:tcPr>
          <w:p w14:paraId="7ED345EE" w14:textId="206F9CC8" w:rsidR="00D943F7" w:rsidRPr="00D943F7" w:rsidRDefault="00D943F7" w:rsidP="00D943F7">
            <w:pPr>
              <w:spacing w:line="240" w:lineRule="auto"/>
              <w:rPr>
                <w:rFonts w:eastAsia="Times New Roman" w:cs="Calibri"/>
                <w:noProof w:val="0"/>
                <w:color w:val="000000"/>
                <w:lang w:eastAsia="nl-NL"/>
              </w:rPr>
            </w:pPr>
          </w:p>
        </w:tc>
        <w:tc>
          <w:tcPr>
            <w:tcW w:w="146" w:type="dxa"/>
            <w:tcBorders>
              <w:top w:val="nil"/>
              <w:left w:val="nil"/>
              <w:bottom w:val="nil"/>
              <w:right w:val="nil"/>
            </w:tcBorders>
            <w:shd w:val="clear" w:color="auto" w:fill="auto"/>
            <w:noWrap/>
            <w:vAlign w:val="bottom"/>
          </w:tcPr>
          <w:p w14:paraId="0A2EC183"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tcPr>
          <w:p w14:paraId="3EC2706B" w14:textId="4F0225C4" w:rsidR="00D943F7" w:rsidRPr="00D943F7" w:rsidRDefault="00D943F7" w:rsidP="00D943F7">
            <w:pPr>
              <w:spacing w:line="240" w:lineRule="auto"/>
              <w:jc w:val="right"/>
              <w:rPr>
                <w:rFonts w:eastAsia="Times New Roman" w:cs="Calibri"/>
                <w:noProof w:val="0"/>
                <w:color w:val="000000"/>
                <w:lang w:eastAsia="nl-NL"/>
              </w:rPr>
            </w:pPr>
          </w:p>
        </w:tc>
        <w:tc>
          <w:tcPr>
            <w:tcW w:w="1352" w:type="dxa"/>
            <w:tcBorders>
              <w:top w:val="nil"/>
              <w:left w:val="nil"/>
              <w:bottom w:val="nil"/>
              <w:right w:val="nil"/>
            </w:tcBorders>
            <w:shd w:val="clear" w:color="auto" w:fill="auto"/>
            <w:noWrap/>
            <w:vAlign w:val="bottom"/>
          </w:tcPr>
          <w:p w14:paraId="445F8AB1" w14:textId="1BA5C26B" w:rsidR="00D943F7" w:rsidRPr="00D943F7" w:rsidRDefault="004A090F" w:rsidP="00D943F7">
            <w:pPr>
              <w:spacing w:line="240" w:lineRule="auto"/>
              <w:jc w:val="right"/>
              <w:rPr>
                <w:rFonts w:eastAsia="Times New Roman" w:cs="Calibri"/>
                <w:noProof w:val="0"/>
                <w:color w:val="000000"/>
                <w:lang w:eastAsia="nl-NL"/>
              </w:rPr>
            </w:pPr>
            <w:r>
              <w:rPr>
                <w:rFonts w:eastAsia="Times New Roman" w:cs="Calibri"/>
                <w:noProof w:val="0"/>
                <w:color w:val="000000"/>
                <w:lang w:eastAsia="nl-NL"/>
              </w:rPr>
              <w:t>Geraamde kosten</w:t>
            </w:r>
          </w:p>
        </w:tc>
        <w:tc>
          <w:tcPr>
            <w:tcW w:w="960" w:type="dxa"/>
            <w:tcBorders>
              <w:top w:val="nil"/>
              <w:left w:val="nil"/>
              <w:bottom w:val="nil"/>
              <w:right w:val="nil"/>
            </w:tcBorders>
            <w:shd w:val="clear" w:color="auto" w:fill="auto"/>
            <w:noWrap/>
            <w:vAlign w:val="bottom"/>
          </w:tcPr>
          <w:p w14:paraId="20588FA1" w14:textId="7A194B9A" w:rsidR="00D943F7" w:rsidRPr="00D943F7" w:rsidRDefault="00D943F7" w:rsidP="00D943F7">
            <w:pPr>
              <w:spacing w:line="240" w:lineRule="auto"/>
              <w:rPr>
                <w:rFonts w:eastAsia="Times New Roman" w:cs="Calibri"/>
                <w:noProof w:val="0"/>
                <w:color w:val="000000"/>
                <w:lang w:eastAsia="nl-NL"/>
              </w:rPr>
            </w:pPr>
          </w:p>
        </w:tc>
      </w:tr>
      <w:tr w:rsidR="00D943F7" w:rsidRPr="00D943F7" w14:paraId="25794835" w14:textId="77777777" w:rsidTr="00D943F7">
        <w:trPr>
          <w:trHeight w:val="300"/>
        </w:trPr>
        <w:tc>
          <w:tcPr>
            <w:tcW w:w="3690" w:type="dxa"/>
            <w:tcBorders>
              <w:top w:val="nil"/>
              <w:left w:val="nil"/>
              <w:bottom w:val="nil"/>
              <w:right w:val="nil"/>
            </w:tcBorders>
            <w:shd w:val="clear" w:color="auto" w:fill="auto"/>
            <w:noWrap/>
            <w:vAlign w:val="bottom"/>
          </w:tcPr>
          <w:p w14:paraId="69C5C375" w14:textId="4293A65E" w:rsidR="00D943F7" w:rsidRPr="00D943F7" w:rsidRDefault="00D943F7" w:rsidP="00D943F7">
            <w:pPr>
              <w:spacing w:line="240" w:lineRule="auto"/>
              <w:rPr>
                <w:rFonts w:eastAsia="Times New Roman" w:cs="Calibri"/>
                <w:noProof w:val="0"/>
                <w:color w:val="000000"/>
                <w:lang w:eastAsia="nl-NL"/>
              </w:rPr>
            </w:pPr>
          </w:p>
        </w:tc>
        <w:tc>
          <w:tcPr>
            <w:tcW w:w="146" w:type="dxa"/>
            <w:tcBorders>
              <w:top w:val="nil"/>
              <w:left w:val="nil"/>
              <w:bottom w:val="nil"/>
              <w:right w:val="nil"/>
            </w:tcBorders>
            <w:shd w:val="clear" w:color="auto" w:fill="auto"/>
            <w:noWrap/>
            <w:vAlign w:val="bottom"/>
          </w:tcPr>
          <w:p w14:paraId="62E84ACD" w14:textId="77777777" w:rsidR="00D943F7" w:rsidRPr="00D943F7" w:rsidRDefault="00D943F7" w:rsidP="00D943F7">
            <w:pPr>
              <w:spacing w:line="240" w:lineRule="auto"/>
              <w:rPr>
                <w:rFonts w:eastAsia="Times New Roman" w:cs="Calibri"/>
                <w:noProof w:val="0"/>
                <w:color w:val="000000"/>
                <w:lang w:eastAsia="nl-NL"/>
              </w:rPr>
            </w:pPr>
          </w:p>
        </w:tc>
        <w:tc>
          <w:tcPr>
            <w:tcW w:w="146" w:type="dxa"/>
            <w:tcBorders>
              <w:top w:val="nil"/>
              <w:left w:val="nil"/>
              <w:bottom w:val="nil"/>
              <w:right w:val="nil"/>
            </w:tcBorders>
            <w:shd w:val="clear" w:color="auto" w:fill="auto"/>
            <w:noWrap/>
            <w:vAlign w:val="bottom"/>
          </w:tcPr>
          <w:p w14:paraId="048A83FA" w14:textId="77777777" w:rsidR="00D943F7" w:rsidRPr="00D943F7" w:rsidRDefault="00D943F7" w:rsidP="00D943F7">
            <w:pPr>
              <w:spacing w:line="240" w:lineRule="auto"/>
              <w:rPr>
                <w:rFonts w:ascii="Times New Roman" w:eastAsia="Times New Roman" w:hAnsi="Times New Roman"/>
                <w:noProof w:val="0"/>
                <w:sz w:val="20"/>
                <w:szCs w:val="20"/>
                <w:lang w:eastAsia="nl-NL"/>
              </w:rPr>
            </w:pPr>
          </w:p>
        </w:tc>
        <w:tc>
          <w:tcPr>
            <w:tcW w:w="671" w:type="dxa"/>
            <w:tcBorders>
              <w:top w:val="nil"/>
              <w:left w:val="nil"/>
              <w:bottom w:val="nil"/>
              <w:right w:val="nil"/>
            </w:tcBorders>
            <w:shd w:val="clear" w:color="auto" w:fill="auto"/>
            <w:noWrap/>
            <w:vAlign w:val="bottom"/>
          </w:tcPr>
          <w:p w14:paraId="50F5B7B4" w14:textId="7E12CFE0" w:rsidR="00D943F7" w:rsidRPr="00D943F7" w:rsidRDefault="00D943F7" w:rsidP="00D943F7">
            <w:pPr>
              <w:spacing w:line="240" w:lineRule="auto"/>
              <w:jc w:val="right"/>
              <w:rPr>
                <w:rFonts w:eastAsia="Times New Roman" w:cs="Calibri"/>
                <w:noProof w:val="0"/>
                <w:color w:val="000000"/>
                <w:lang w:eastAsia="nl-NL"/>
              </w:rPr>
            </w:pPr>
            <w:r>
              <w:rPr>
                <w:rFonts w:eastAsia="Times New Roman" w:cs="Calibri"/>
                <w:noProof w:val="0"/>
                <w:color w:val="000000"/>
                <w:lang w:eastAsia="nl-NL"/>
              </w:rPr>
              <w:t>Jaar</w:t>
            </w:r>
          </w:p>
        </w:tc>
        <w:tc>
          <w:tcPr>
            <w:tcW w:w="1352" w:type="dxa"/>
            <w:tcBorders>
              <w:top w:val="nil"/>
              <w:left w:val="nil"/>
              <w:bottom w:val="nil"/>
              <w:right w:val="nil"/>
            </w:tcBorders>
            <w:shd w:val="clear" w:color="auto" w:fill="auto"/>
            <w:noWrap/>
            <w:vAlign w:val="bottom"/>
          </w:tcPr>
          <w:p w14:paraId="7D9562D5" w14:textId="64083E5B" w:rsidR="00D943F7" w:rsidRPr="00D943F7" w:rsidRDefault="00BC3A09" w:rsidP="00D943F7">
            <w:pPr>
              <w:spacing w:line="240" w:lineRule="auto"/>
              <w:jc w:val="right"/>
              <w:rPr>
                <w:rFonts w:eastAsia="Times New Roman" w:cs="Calibri"/>
                <w:noProof w:val="0"/>
                <w:color w:val="000000"/>
                <w:lang w:eastAsia="nl-NL"/>
              </w:rPr>
            </w:pPr>
            <w:r>
              <w:rPr>
                <w:rFonts w:eastAsia="Times New Roman" w:cs="Calibri"/>
                <w:noProof w:val="0"/>
                <w:color w:val="000000"/>
                <w:lang w:eastAsia="nl-NL"/>
              </w:rPr>
              <w:t>m</w:t>
            </w:r>
            <w:r w:rsidR="00D943F7">
              <w:rPr>
                <w:rFonts w:eastAsia="Times New Roman" w:cs="Calibri"/>
                <w:noProof w:val="0"/>
                <w:color w:val="000000"/>
                <w:lang w:eastAsia="nl-NL"/>
              </w:rPr>
              <w:t>aal € 1.000</w:t>
            </w:r>
          </w:p>
        </w:tc>
        <w:tc>
          <w:tcPr>
            <w:tcW w:w="960" w:type="dxa"/>
            <w:tcBorders>
              <w:top w:val="nil"/>
              <w:left w:val="nil"/>
              <w:bottom w:val="nil"/>
              <w:right w:val="nil"/>
            </w:tcBorders>
            <w:shd w:val="clear" w:color="auto" w:fill="auto"/>
            <w:noWrap/>
            <w:vAlign w:val="bottom"/>
          </w:tcPr>
          <w:p w14:paraId="66FD7B8A" w14:textId="74DE708E" w:rsidR="00D943F7" w:rsidRPr="00D943F7" w:rsidRDefault="00D943F7" w:rsidP="00D943F7">
            <w:pPr>
              <w:spacing w:line="240" w:lineRule="auto"/>
              <w:rPr>
                <w:rFonts w:eastAsia="Times New Roman" w:cs="Calibri"/>
                <w:noProof w:val="0"/>
                <w:color w:val="000000"/>
                <w:lang w:eastAsia="nl-NL"/>
              </w:rPr>
            </w:pPr>
          </w:p>
        </w:tc>
      </w:tr>
      <w:tr w:rsidR="00D943F7" w:rsidRPr="00D943F7" w14:paraId="4B3CC23D" w14:textId="77777777" w:rsidTr="00935ABD">
        <w:trPr>
          <w:trHeight w:val="300"/>
        </w:trPr>
        <w:tc>
          <w:tcPr>
            <w:tcW w:w="3836" w:type="dxa"/>
            <w:gridSpan w:val="2"/>
            <w:tcBorders>
              <w:top w:val="nil"/>
              <w:left w:val="nil"/>
              <w:bottom w:val="nil"/>
              <w:right w:val="nil"/>
            </w:tcBorders>
            <w:shd w:val="clear" w:color="auto" w:fill="auto"/>
            <w:noWrap/>
            <w:vAlign w:val="bottom"/>
          </w:tcPr>
          <w:p w14:paraId="30B050F8" w14:textId="06B03601" w:rsidR="00D943F7" w:rsidRPr="00D943F7" w:rsidRDefault="00D943F7" w:rsidP="00D943F7">
            <w:pPr>
              <w:spacing w:line="240" w:lineRule="auto"/>
              <w:rPr>
                <w:rFonts w:eastAsia="Times New Roman" w:cs="Calibri"/>
                <w:noProof w:val="0"/>
                <w:color w:val="000000"/>
                <w:lang w:eastAsia="nl-NL"/>
              </w:rPr>
            </w:pPr>
          </w:p>
        </w:tc>
        <w:tc>
          <w:tcPr>
            <w:tcW w:w="146" w:type="dxa"/>
            <w:tcBorders>
              <w:top w:val="nil"/>
              <w:left w:val="nil"/>
              <w:bottom w:val="nil"/>
              <w:right w:val="nil"/>
            </w:tcBorders>
            <w:shd w:val="clear" w:color="auto" w:fill="auto"/>
            <w:noWrap/>
            <w:vAlign w:val="bottom"/>
          </w:tcPr>
          <w:p w14:paraId="771F0A57"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tcPr>
          <w:p w14:paraId="7CDC9A0C" w14:textId="090101D6" w:rsidR="00D943F7" w:rsidRPr="00D943F7" w:rsidRDefault="00D943F7" w:rsidP="00D943F7">
            <w:pPr>
              <w:spacing w:line="240" w:lineRule="auto"/>
              <w:jc w:val="right"/>
              <w:rPr>
                <w:rFonts w:eastAsia="Times New Roman" w:cs="Calibri"/>
                <w:noProof w:val="0"/>
                <w:color w:val="000000"/>
                <w:lang w:eastAsia="nl-NL"/>
              </w:rPr>
            </w:pPr>
          </w:p>
        </w:tc>
        <w:tc>
          <w:tcPr>
            <w:tcW w:w="1352" w:type="dxa"/>
            <w:tcBorders>
              <w:top w:val="nil"/>
              <w:left w:val="nil"/>
              <w:bottom w:val="nil"/>
              <w:right w:val="nil"/>
            </w:tcBorders>
            <w:shd w:val="clear" w:color="auto" w:fill="auto"/>
            <w:noWrap/>
            <w:vAlign w:val="bottom"/>
          </w:tcPr>
          <w:p w14:paraId="360EB4AC" w14:textId="15CCFAEA" w:rsidR="00D943F7" w:rsidRPr="00D943F7" w:rsidRDefault="000E3B34" w:rsidP="00D943F7">
            <w:pPr>
              <w:spacing w:line="240" w:lineRule="auto"/>
              <w:jc w:val="right"/>
              <w:rPr>
                <w:rFonts w:eastAsia="Times New Roman" w:cs="Calibri"/>
                <w:noProof w:val="0"/>
                <w:color w:val="000000"/>
                <w:lang w:eastAsia="nl-NL"/>
              </w:rPr>
            </w:pPr>
            <w:r>
              <w:rPr>
                <w:rFonts w:eastAsia="Times New Roman" w:cs="Calibri"/>
                <w:noProof w:val="0"/>
                <w:color w:val="000000"/>
                <w:lang w:eastAsia="nl-NL"/>
              </w:rPr>
              <w:t>€ 000</w:t>
            </w:r>
          </w:p>
        </w:tc>
        <w:tc>
          <w:tcPr>
            <w:tcW w:w="960" w:type="dxa"/>
            <w:tcBorders>
              <w:top w:val="nil"/>
              <w:left w:val="nil"/>
              <w:bottom w:val="nil"/>
              <w:right w:val="nil"/>
            </w:tcBorders>
            <w:shd w:val="clear" w:color="auto" w:fill="auto"/>
            <w:noWrap/>
            <w:vAlign w:val="bottom"/>
            <w:hideMark/>
          </w:tcPr>
          <w:p w14:paraId="6D35FD21"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1F198715" w14:textId="77777777" w:rsidTr="00D943F7">
        <w:trPr>
          <w:trHeight w:val="300"/>
        </w:trPr>
        <w:tc>
          <w:tcPr>
            <w:tcW w:w="3690" w:type="dxa"/>
            <w:tcBorders>
              <w:top w:val="nil"/>
              <w:left w:val="nil"/>
              <w:bottom w:val="nil"/>
              <w:right w:val="nil"/>
            </w:tcBorders>
            <w:shd w:val="clear" w:color="auto" w:fill="auto"/>
            <w:noWrap/>
            <w:vAlign w:val="bottom"/>
            <w:hideMark/>
          </w:tcPr>
          <w:p w14:paraId="74F483AF"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Achterhuis Mouwe</w:t>
            </w:r>
          </w:p>
        </w:tc>
        <w:tc>
          <w:tcPr>
            <w:tcW w:w="146" w:type="dxa"/>
            <w:tcBorders>
              <w:top w:val="nil"/>
              <w:left w:val="nil"/>
              <w:bottom w:val="nil"/>
              <w:right w:val="nil"/>
            </w:tcBorders>
            <w:shd w:val="clear" w:color="auto" w:fill="auto"/>
            <w:noWrap/>
            <w:vAlign w:val="bottom"/>
            <w:hideMark/>
          </w:tcPr>
          <w:p w14:paraId="636CD57F" w14:textId="77777777" w:rsidR="00D943F7" w:rsidRPr="00D943F7" w:rsidRDefault="00D943F7" w:rsidP="00D943F7">
            <w:pPr>
              <w:spacing w:line="240" w:lineRule="auto"/>
              <w:rPr>
                <w:rFonts w:eastAsia="Times New Roman" w:cs="Calibri"/>
                <w:noProof w:val="0"/>
                <w:color w:val="000000"/>
                <w:lang w:eastAsia="nl-NL"/>
              </w:rPr>
            </w:pPr>
          </w:p>
        </w:tc>
        <w:tc>
          <w:tcPr>
            <w:tcW w:w="146" w:type="dxa"/>
            <w:tcBorders>
              <w:top w:val="nil"/>
              <w:left w:val="nil"/>
              <w:bottom w:val="nil"/>
              <w:right w:val="nil"/>
            </w:tcBorders>
            <w:shd w:val="clear" w:color="auto" w:fill="auto"/>
            <w:noWrap/>
            <w:vAlign w:val="bottom"/>
            <w:hideMark/>
          </w:tcPr>
          <w:p w14:paraId="61474BF7" w14:textId="77777777" w:rsidR="00D943F7" w:rsidRPr="00D943F7" w:rsidRDefault="00D943F7" w:rsidP="00D943F7">
            <w:pPr>
              <w:spacing w:line="240" w:lineRule="auto"/>
              <w:rPr>
                <w:rFonts w:ascii="Times New Roman" w:eastAsia="Times New Roman" w:hAnsi="Times New Roman"/>
                <w:noProof w:val="0"/>
                <w:sz w:val="20"/>
                <w:szCs w:val="20"/>
                <w:lang w:eastAsia="nl-NL"/>
              </w:rPr>
            </w:pPr>
          </w:p>
        </w:tc>
        <w:tc>
          <w:tcPr>
            <w:tcW w:w="671" w:type="dxa"/>
            <w:tcBorders>
              <w:top w:val="nil"/>
              <w:left w:val="nil"/>
              <w:bottom w:val="nil"/>
              <w:right w:val="nil"/>
            </w:tcBorders>
            <w:shd w:val="clear" w:color="auto" w:fill="auto"/>
            <w:noWrap/>
            <w:vAlign w:val="bottom"/>
            <w:hideMark/>
          </w:tcPr>
          <w:p w14:paraId="073A32FA"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22</w:t>
            </w:r>
          </w:p>
        </w:tc>
        <w:tc>
          <w:tcPr>
            <w:tcW w:w="1352" w:type="dxa"/>
            <w:tcBorders>
              <w:top w:val="nil"/>
              <w:left w:val="nil"/>
              <w:bottom w:val="nil"/>
              <w:right w:val="nil"/>
            </w:tcBorders>
            <w:shd w:val="clear" w:color="auto" w:fill="auto"/>
            <w:noWrap/>
            <w:vAlign w:val="bottom"/>
            <w:hideMark/>
          </w:tcPr>
          <w:p w14:paraId="5EC2580A"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250</w:t>
            </w:r>
          </w:p>
        </w:tc>
        <w:tc>
          <w:tcPr>
            <w:tcW w:w="960" w:type="dxa"/>
            <w:tcBorders>
              <w:top w:val="nil"/>
              <w:left w:val="nil"/>
              <w:bottom w:val="nil"/>
              <w:right w:val="nil"/>
            </w:tcBorders>
            <w:shd w:val="clear" w:color="auto" w:fill="auto"/>
            <w:noWrap/>
            <w:vAlign w:val="bottom"/>
            <w:hideMark/>
          </w:tcPr>
          <w:p w14:paraId="60B872D0"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41F2CA1D" w14:textId="77777777" w:rsidTr="00D943F7">
        <w:trPr>
          <w:trHeight w:val="300"/>
        </w:trPr>
        <w:tc>
          <w:tcPr>
            <w:tcW w:w="3836" w:type="dxa"/>
            <w:gridSpan w:val="2"/>
            <w:tcBorders>
              <w:top w:val="nil"/>
              <w:left w:val="nil"/>
              <w:bottom w:val="nil"/>
              <w:right w:val="nil"/>
            </w:tcBorders>
            <w:shd w:val="clear" w:color="auto" w:fill="auto"/>
            <w:noWrap/>
            <w:vAlign w:val="bottom"/>
            <w:hideMark/>
          </w:tcPr>
          <w:p w14:paraId="315FEB39" w14:textId="0DA906FA" w:rsidR="00D943F7" w:rsidRPr="00D943F7" w:rsidRDefault="000E3B34"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Ramen</w:t>
            </w:r>
            <w:r w:rsidR="00D943F7" w:rsidRPr="00D943F7">
              <w:rPr>
                <w:rFonts w:eastAsia="Times New Roman" w:cs="Calibri"/>
                <w:noProof w:val="0"/>
                <w:color w:val="000000"/>
                <w:lang w:eastAsia="nl-NL"/>
              </w:rPr>
              <w:t xml:space="preserve"> en kozijnen Neust</w:t>
            </w:r>
          </w:p>
        </w:tc>
        <w:tc>
          <w:tcPr>
            <w:tcW w:w="146" w:type="dxa"/>
            <w:tcBorders>
              <w:top w:val="nil"/>
              <w:left w:val="nil"/>
              <w:bottom w:val="nil"/>
              <w:right w:val="nil"/>
            </w:tcBorders>
            <w:shd w:val="clear" w:color="auto" w:fill="auto"/>
            <w:noWrap/>
            <w:vAlign w:val="bottom"/>
            <w:hideMark/>
          </w:tcPr>
          <w:p w14:paraId="47CFC532"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hideMark/>
          </w:tcPr>
          <w:p w14:paraId="08CCE0B1"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21/22</w:t>
            </w:r>
          </w:p>
        </w:tc>
        <w:tc>
          <w:tcPr>
            <w:tcW w:w="1352" w:type="dxa"/>
            <w:tcBorders>
              <w:top w:val="nil"/>
              <w:left w:val="nil"/>
              <w:bottom w:val="nil"/>
              <w:right w:val="nil"/>
            </w:tcBorders>
            <w:shd w:val="clear" w:color="auto" w:fill="auto"/>
            <w:noWrap/>
            <w:vAlign w:val="bottom"/>
            <w:hideMark/>
          </w:tcPr>
          <w:p w14:paraId="36D48B64"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25</w:t>
            </w:r>
          </w:p>
        </w:tc>
        <w:tc>
          <w:tcPr>
            <w:tcW w:w="960" w:type="dxa"/>
            <w:tcBorders>
              <w:top w:val="nil"/>
              <w:left w:val="nil"/>
              <w:bottom w:val="nil"/>
              <w:right w:val="nil"/>
            </w:tcBorders>
            <w:shd w:val="clear" w:color="auto" w:fill="auto"/>
            <w:noWrap/>
            <w:vAlign w:val="bottom"/>
            <w:hideMark/>
          </w:tcPr>
          <w:p w14:paraId="12F451CC"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6B93827E" w14:textId="77777777" w:rsidTr="00D943F7">
        <w:trPr>
          <w:trHeight w:val="300"/>
        </w:trPr>
        <w:tc>
          <w:tcPr>
            <w:tcW w:w="3982" w:type="dxa"/>
            <w:gridSpan w:val="3"/>
            <w:tcBorders>
              <w:top w:val="nil"/>
              <w:left w:val="nil"/>
              <w:bottom w:val="nil"/>
              <w:right w:val="nil"/>
            </w:tcBorders>
            <w:shd w:val="clear" w:color="auto" w:fill="auto"/>
            <w:noWrap/>
            <w:vAlign w:val="bottom"/>
            <w:hideMark/>
          </w:tcPr>
          <w:p w14:paraId="1A408D8F"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Ramen en kozijnen Abtsbouwing</w:t>
            </w:r>
          </w:p>
        </w:tc>
        <w:tc>
          <w:tcPr>
            <w:tcW w:w="671" w:type="dxa"/>
            <w:tcBorders>
              <w:top w:val="nil"/>
              <w:left w:val="nil"/>
              <w:bottom w:val="nil"/>
              <w:right w:val="nil"/>
            </w:tcBorders>
            <w:shd w:val="clear" w:color="auto" w:fill="auto"/>
            <w:noWrap/>
            <w:vAlign w:val="bottom"/>
            <w:hideMark/>
          </w:tcPr>
          <w:p w14:paraId="39836451"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22</w:t>
            </w:r>
          </w:p>
        </w:tc>
        <w:tc>
          <w:tcPr>
            <w:tcW w:w="1352" w:type="dxa"/>
            <w:tcBorders>
              <w:top w:val="nil"/>
              <w:left w:val="nil"/>
              <w:bottom w:val="nil"/>
              <w:right w:val="nil"/>
            </w:tcBorders>
            <w:shd w:val="clear" w:color="auto" w:fill="auto"/>
            <w:noWrap/>
            <w:vAlign w:val="bottom"/>
            <w:hideMark/>
          </w:tcPr>
          <w:p w14:paraId="00AC4834"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25</w:t>
            </w:r>
          </w:p>
        </w:tc>
        <w:tc>
          <w:tcPr>
            <w:tcW w:w="960" w:type="dxa"/>
            <w:tcBorders>
              <w:top w:val="nil"/>
              <w:left w:val="nil"/>
              <w:bottom w:val="nil"/>
              <w:right w:val="nil"/>
            </w:tcBorders>
            <w:shd w:val="clear" w:color="auto" w:fill="auto"/>
            <w:noWrap/>
            <w:vAlign w:val="bottom"/>
            <w:hideMark/>
          </w:tcPr>
          <w:p w14:paraId="6C5A9F05"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20CBF752" w14:textId="77777777" w:rsidTr="00D943F7">
        <w:trPr>
          <w:trHeight w:val="300"/>
        </w:trPr>
        <w:tc>
          <w:tcPr>
            <w:tcW w:w="3982" w:type="dxa"/>
            <w:gridSpan w:val="3"/>
            <w:tcBorders>
              <w:top w:val="nil"/>
              <w:left w:val="nil"/>
              <w:bottom w:val="nil"/>
              <w:right w:val="nil"/>
            </w:tcBorders>
            <w:shd w:val="clear" w:color="auto" w:fill="auto"/>
            <w:noWrap/>
            <w:vAlign w:val="bottom"/>
            <w:hideMark/>
          </w:tcPr>
          <w:p w14:paraId="150214EF"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Dakkapel jachtopzienerswoning</w:t>
            </w:r>
          </w:p>
        </w:tc>
        <w:tc>
          <w:tcPr>
            <w:tcW w:w="671" w:type="dxa"/>
            <w:tcBorders>
              <w:top w:val="nil"/>
              <w:left w:val="nil"/>
              <w:bottom w:val="nil"/>
              <w:right w:val="nil"/>
            </w:tcBorders>
            <w:shd w:val="clear" w:color="auto" w:fill="auto"/>
            <w:noWrap/>
            <w:vAlign w:val="bottom"/>
            <w:hideMark/>
          </w:tcPr>
          <w:p w14:paraId="0BE9E3BA"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23</w:t>
            </w:r>
          </w:p>
        </w:tc>
        <w:tc>
          <w:tcPr>
            <w:tcW w:w="1352" w:type="dxa"/>
            <w:tcBorders>
              <w:top w:val="nil"/>
              <w:left w:val="nil"/>
              <w:bottom w:val="nil"/>
              <w:right w:val="nil"/>
            </w:tcBorders>
            <w:shd w:val="clear" w:color="auto" w:fill="auto"/>
            <w:noWrap/>
            <w:vAlign w:val="bottom"/>
            <w:hideMark/>
          </w:tcPr>
          <w:p w14:paraId="26D21450"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20</w:t>
            </w:r>
          </w:p>
        </w:tc>
        <w:tc>
          <w:tcPr>
            <w:tcW w:w="960" w:type="dxa"/>
            <w:tcBorders>
              <w:top w:val="nil"/>
              <w:left w:val="nil"/>
              <w:bottom w:val="nil"/>
              <w:right w:val="nil"/>
            </w:tcBorders>
            <w:shd w:val="clear" w:color="auto" w:fill="auto"/>
            <w:noWrap/>
            <w:vAlign w:val="bottom"/>
            <w:hideMark/>
          </w:tcPr>
          <w:p w14:paraId="64620E50"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77A83EDA" w14:textId="77777777" w:rsidTr="00D943F7">
        <w:trPr>
          <w:trHeight w:val="300"/>
        </w:trPr>
        <w:tc>
          <w:tcPr>
            <w:tcW w:w="3982" w:type="dxa"/>
            <w:gridSpan w:val="3"/>
            <w:tcBorders>
              <w:top w:val="nil"/>
              <w:left w:val="nil"/>
              <w:bottom w:val="nil"/>
              <w:right w:val="nil"/>
            </w:tcBorders>
            <w:shd w:val="clear" w:color="auto" w:fill="auto"/>
            <w:noWrap/>
            <w:vAlign w:val="bottom"/>
            <w:hideMark/>
          </w:tcPr>
          <w:p w14:paraId="4BDBB99D"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Renovatie restauratie woning Hoge sluis</w:t>
            </w:r>
          </w:p>
        </w:tc>
        <w:tc>
          <w:tcPr>
            <w:tcW w:w="671" w:type="dxa"/>
            <w:tcBorders>
              <w:top w:val="nil"/>
              <w:left w:val="nil"/>
              <w:bottom w:val="nil"/>
              <w:right w:val="nil"/>
            </w:tcBorders>
            <w:shd w:val="clear" w:color="auto" w:fill="auto"/>
            <w:noWrap/>
            <w:vAlign w:val="bottom"/>
            <w:hideMark/>
          </w:tcPr>
          <w:p w14:paraId="476C980C"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24</w:t>
            </w:r>
          </w:p>
        </w:tc>
        <w:tc>
          <w:tcPr>
            <w:tcW w:w="1352" w:type="dxa"/>
            <w:tcBorders>
              <w:top w:val="nil"/>
              <w:left w:val="nil"/>
              <w:bottom w:val="nil"/>
              <w:right w:val="nil"/>
            </w:tcBorders>
            <w:shd w:val="clear" w:color="auto" w:fill="auto"/>
            <w:noWrap/>
            <w:vAlign w:val="bottom"/>
            <w:hideMark/>
          </w:tcPr>
          <w:p w14:paraId="2C11E04C"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100</w:t>
            </w:r>
          </w:p>
        </w:tc>
        <w:tc>
          <w:tcPr>
            <w:tcW w:w="960" w:type="dxa"/>
            <w:tcBorders>
              <w:top w:val="nil"/>
              <w:left w:val="nil"/>
              <w:bottom w:val="nil"/>
              <w:right w:val="nil"/>
            </w:tcBorders>
            <w:shd w:val="clear" w:color="auto" w:fill="auto"/>
            <w:noWrap/>
            <w:vAlign w:val="bottom"/>
            <w:hideMark/>
          </w:tcPr>
          <w:p w14:paraId="44D69894"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4FA6ACD6" w14:textId="77777777" w:rsidTr="00D943F7">
        <w:trPr>
          <w:trHeight w:val="300"/>
        </w:trPr>
        <w:tc>
          <w:tcPr>
            <w:tcW w:w="3836" w:type="dxa"/>
            <w:gridSpan w:val="2"/>
            <w:tcBorders>
              <w:top w:val="nil"/>
              <w:left w:val="nil"/>
              <w:bottom w:val="nil"/>
              <w:right w:val="nil"/>
            </w:tcBorders>
            <w:shd w:val="clear" w:color="auto" w:fill="auto"/>
            <w:noWrap/>
            <w:vAlign w:val="bottom"/>
            <w:hideMark/>
          </w:tcPr>
          <w:p w14:paraId="0C803047" w14:textId="77777777"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Onderhoud Jachtkamer</w:t>
            </w:r>
          </w:p>
        </w:tc>
        <w:tc>
          <w:tcPr>
            <w:tcW w:w="146" w:type="dxa"/>
            <w:tcBorders>
              <w:top w:val="nil"/>
              <w:left w:val="nil"/>
              <w:bottom w:val="nil"/>
              <w:right w:val="nil"/>
            </w:tcBorders>
            <w:shd w:val="clear" w:color="auto" w:fill="auto"/>
            <w:noWrap/>
            <w:vAlign w:val="bottom"/>
            <w:hideMark/>
          </w:tcPr>
          <w:p w14:paraId="2CC8C9AB"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hideMark/>
          </w:tcPr>
          <w:p w14:paraId="2DED6F9A"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23</w:t>
            </w:r>
          </w:p>
        </w:tc>
        <w:tc>
          <w:tcPr>
            <w:tcW w:w="1352" w:type="dxa"/>
            <w:tcBorders>
              <w:top w:val="nil"/>
              <w:left w:val="nil"/>
              <w:bottom w:val="nil"/>
              <w:right w:val="nil"/>
            </w:tcBorders>
            <w:shd w:val="clear" w:color="auto" w:fill="auto"/>
            <w:noWrap/>
            <w:vAlign w:val="bottom"/>
            <w:hideMark/>
          </w:tcPr>
          <w:p w14:paraId="08DF2F8E"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20</w:t>
            </w:r>
          </w:p>
        </w:tc>
        <w:tc>
          <w:tcPr>
            <w:tcW w:w="960" w:type="dxa"/>
            <w:tcBorders>
              <w:top w:val="nil"/>
              <w:left w:val="nil"/>
              <w:bottom w:val="nil"/>
              <w:right w:val="nil"/>
            </w:tcBorders>
            <w:shd w:val="clear" w:color="auto" w:fill="auto"/>
            <w:noWrap/>
            <w:vAlign w:val="bottom"/>
            <w:hideMark/>
          </w:tcPr>
          <w:p w14:paraId="75300E6F"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22ECE83E" w14:textId="77777777" w:rsidTr="00D943F7">
        <w:trPr>
          <w:trHeight w:val="300"/>
        </w:trPr>
        <w:tc>
          <w:tcPr>
            <w:tcW w:w="3836" w:type="dxa"/>
            <w:gridSpan w:val="2"/>
            <w:tcBorders>
              <w:top w:val="nil"/>
              <w:left w:val="nil"/>
              <w:bottom w:val="nil"/>
              <w:right w:val="nil"/>
            </w:tcBorders>
            <w:shd w:val="clear" w:color="auto" w:fill="auto"/>
            <w:noWrap/>
            <w:vAlign w:val="bottom"/>
            <w:hideMark/>
          </w:tcPr>
          <w:p w14:paraId="484178F7" w14:textId="6D4F1AA8" w:rsidR="00D943F7" w:rsidRPr="00D943F7" w:rsidRDefault="000E3B34"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Dakkapellen</w:t>
            </w:r>
            <w:r w:rsidR="00D943F7" w:rsidRPr="00D943F7">
              <w:rPr>
                <w:rFonts w:eastAsia="Times New Roman" w:cs="Calibri"/>
                <w:noProof w:val="0"/>
                <w:color w:val="000000"/>
                <w:lang w:eastAsia="nl-NL"/>
              </w:rPr>
              <w:t xml:space="preserve"> Hoge Schuur </w:t>
            </w:r>
          </w:p>
        </w:tc>
        <w:tc>
          <w:tcPr>
            <w:tcW w:w="146" w:type="dxa"/>
            <w:tcBorders>
              <w:top w:val="nil"/>
              <w:left w:val="nil"/>
              <w:bottom w:val="nil"/>
              <w:right w:val="nil"/>
            </w:tcBorders>
            <w:shd w:val="clear" w:color="auto" w:fill="auto"/>
            <w:noWrap/>
            <w:vAlign w:val="bottom"/>
            <w:hideMark/>
          </w:tcPr>
          <w:p w14:paraId="12CA72CD"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hideMark/>
          </w:tcPr>
          <w:p w14:paraId="7BA2D87E"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22</w:t>
            </w:r>
          </w:p>
        </w:tc>
        <w:tc>
          <w:tcPr>
            <w:tcW w:w="1352" w:type="dxa"/>
            <w:tcBorders>
              <w:top w:val="nil"/>
              <w:left w:val="nil"/>
              <w:bottom w:val="nil"/>
              <w:right w:val="nil"/>
            </w:tcBorders>
            <w:shd w:val="clear" w:color="auto" w:fill="auto"/>
            <w:noWrap/>
            <w:vAlign w:val="bottom"/>
            <w:hideMark/>
          </w:tcPr>
          <w:p w14:paraId="3158588E"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75</w:t>
            </w:r>
          </w:p>
        </w:tc>
        <w:tc>
          <w:tcPr>
            <w:tcW w:w="960" w:type="dxa"/>
            <w:tcBorders>
              <w:top w:val="nil"/>
              <w:left w:val="nil"/>
              <w:bottom w:val="nil"/>
              <w:right w:val="nil"/>
            </w:tcBorders>
            <w:shd w:val="clear" w:color="auto" w:fill="auto"/>
            <w:noWrap/>
            <w:vAlign w:val="bottom"/>
            <w:hideMark/>
          </w:tcPr>
          <w:p w14:paraId="2549FFF4"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418B3C7E" w14:textId="77777777" w:rsidTr="00D943F7">
        <w:trPr>
          <w:trHeight w:val="300"/>
        </w:trPr>
        <w:tc>
          <w:tcPr>
            <w:tcW w:w="3836" w:type="dxa"/>
            <w:gridSpan w:val="2"/>
            <w:tcBorders>
              <w:top w:val="nil"/>
              <w:left w:val="nil"/>
              <w:bottom w:val="nil"/>
              <w:right w:val="nil"/>
            </w:tcBorders>
            <w:shd w:val="clear" w:color="auto" w:fill="auto"/>
            <w:noWrap/>
            <w:vAlign w:val="bottom"/>
            <w:hideMark/>
          </w:tcPr>
          <w:p w14:paraId="759659A1" w14:textId="3F2C725C" w:rsidR="00D943F7" w:rsidRPr="00D943F7" w:rsidRDefault="000E3B34"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Broeibakken</w:t>
            </w:r>
            <w:r w:rsidR="00D943F7" w:rsidRPr="00D943F7">
              <w:rPr>
                <w:rFonts w:eastAsia="Times New Roman" w:cs="Calibri"/>
                <w:noProof w:val="0"/>
                <w:color w:val="000000"/>
                <w:lang w:eastAsia="nl-NL"/>
              </w:rPr>
              <w:t xml:space="preserve"> moestuin</w:t>
            </w:r>
          </w:p>
        </w:tc>
        <w:tc>
          <w:tcPr>
            <w:tcW w:w="146" w:type="dxa"/>
            <w:tcBorders>
              <w:top w:val="nil"/>
              <w:left w:val="nil"/>
              <w:bottom w:val="nil"/>
              <w:right w:val="nil"/>
            </w:tcBorders>
            <w:shd w:val="clear" w:color="auto" w:fill="auto"/>
            <w:noWrap/>
            <w:vAlign w:val="bottom"/>
            <w:hideMark/>
          </w:tcPr>
          <w:p w14:paraId="23F95DCA"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hideMark/>
          </w:tcPr>
          <w:p w14:paraId="308FE23B"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22</w:t>
            </w:r>
          </w:p>
        </w:tc>
        <w:tc>
          <w:tcPr>
            <w:tcW w:w="1352" w:type="dxa"/>
            <w:tcBorders>
              <w:top w:val="nil"/>
              <w:left w:val="nil"/>
              <w:bottom w:val="nil"/>
              <w:right w:val="nil"/>
            </w:tcBorders>
            <w:shd w:val="clear" w:color="auto" w:fill="auto"/>
            <w:noWrap/>
            <w:vAlign w:val="bottom"/>
            <w:hideMark/>
          </w:tcPr>
          <w:p w14:paraId="1AE6AEBA"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25</w:t>
            </w:r>
          </w:p>
        </w:tc>
        <w:tc>
          <w:tcPr>
            <w:tcW w:w="960" w:type="dxa"/>
            <w:tcBorders>
              <w:top w:val="nil"/>
              <w:left w:val="nil"/>
              <w:bottom w:val="nil"/>
              <w:right w:val="nil"/>
            </w:tcBorders>
            <w:shd w:val="clear" w:color="auto" w:fill="auto"/>
            <w:noWrap/>
            <w:vAlign w:val="bottom"/>
            <w:hideMark/>
          </w:tcPr>
          <w:p w14:paraId="1EC9DF61"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6A451872" w14:textId="77777777" w:rsidTr="00D943F7">
        <w:trPr>
          <w:trHeight w:val="300"/>
        </w:trPr>
        <w:tc>
          <w:tcPr>
            <w:tcW w:w="3982" w:type="dxa"/>
            <w:gridSpan w:val="3"/>
            <w:tcBorders>
              <w:top w:val="nil"/>
              <w:left w:val="nil"/>
              <w:bottom w:val="nil"/>
              <w:right w:val="nil"/>
            </w:tcBorders>
            <w:shd w:val="clear" w:color="auto" w:fill="auto"/>
            <w:noWrap/>
            <w:vAlign w:val="bottom"/>
            <w:hideMark/>
          </w:tcPr>
          <w:p w14:paraId="159C86B7" w14:textId="5DB28FC8" w:rsidR="00D943F7" w:rsidRPr="00D943F7" w:rsidRDefault="000E3B34"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Restauratie</w:t>
            </w:r>
            <w:r w:rsidR="00D943F7" w:rsidRPr="00D943F7">
              <w:rPr>
                <w:rFonts w:eastAsia="Times New Roman" w:cs="Calibri"/>
                <w:noProof w:val="0"/>
                <w:color w:val="000000"/>
                <w:lang w:eastAsia="nl-NL"/>
              </w:rPr>
              <w:t xml:space="preserve"> 2e fase Molen Beesd</w:t>
            </w:r>
          </w:p>
        </w:tc>
        <w:tc>
          <w:tcPr>
            <w:tcW w:w="671" w:type="dxa"/>
            <w:tcBorders>
              <w:top w:val="nil"/>
              <w:left w:val="nil"/>
              <w:bottom w:val="nil"/>
              <w:right w:val="nil"/>
            </w:tcBorders>
            <w:shd w:val="clear" w:color="auto" w:fill="auto"/>
            <w:noWrap/>
            <w:vAlign w:val="bottom"/>
            <w:hideMark/>
          </w:tcPr>
          <w:p w14:paraId="30E8E543"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23</w:t>
            </w:r>
          </w:p>
        </w:tc>
        <w:tc>
          <w:tcPr>
            <w:tcW w:w="1352" w:type="dxa"/>
            <w:tcBorders>
              <w:top w:val="nil"/>
              <w:left w:val="nil"/>
              <w:bottom w:val="nil"/>
              <w:right w:val="nil"/>
            </w:tcBorders>
            <w:shd w:val="clear" w:color="auto" w:fill="auto"/>
            <w:noWrap/>
            <w:vAlign w:val="bottom"/>
            <w:hideMark/>
          </w:tcPr>
          <w:p w14:paraId="71AFF974" w14:textId="77777777" w:rsidR="00D943F7" w:rsidRPr="00D943F7" w:rsidRDefault="00D943F7" w:rsidP="00D943F7">
            <w:pPr>
              <w:spacing w:line="240" w:lineRule="auto"/>
              <w:jc w:val="right"/>
              <w:rPr>
                <w:rFonts w:eastAsia="Times New Roman" w:cs="Calibri"/>
                <w:noProof w:val="0"/>
                <w:color w:val="000000"/>
                <w:lang w:eastAsia="nl-NL"/>
              </w:rPr>
            </w:pPr>
            <w:r w:rsidRPr="00D943F7">
              <w:rPr>
                <w:rFonts w:eastAsia="Times New Roman" w:cs="Calibri"/>
                <w:noProof w:val="0"/>
                <w:color w:val="000000"/>
                <w:lang w:eastAsia="nl-NL"/>
              </w:rPr>
              <w:t>80</w:t>
            </w:r>
          </w:p>
        </w:tc>
        <w:tc>
          <w:tcPr>
            <w:tcW w:w="960" w:type="dxa"/>
            <w:tcBorders>
              <w:top w:val="nil"/>
              <w:left w:val="nil"/>
              <w:bottom w:val="nil"/>
              <w:right w:val="nil"/>
            </w:tcBorders>
            <w:shd w:val="clear" w:color="auto" w:fill="auto"/>
            <w:noWrap/>
            <w:vAlign w:val="bottom"/>
            <w:hideMark/>
          </w:tcPr>
          <w:p w14:paraId="0701C73D" w14:textId="77777777" w:rsidR="00D943F7" w:rsidRPr="00D943F7" w:rsidRDefault="00D943F7" w:rsidP="00D943F7">
            <w:pPr>
              <w:spacing w:line="240" w:lineRule="auto"/>
              <w:jc w:val="right"/>
              <w:rPr>
                <w:rFonts w:eastAsia="Times New Roman" w:cs="Calibri"/>
                <w:noProof w:val="0"/>
                <w:color w:val="000000"/>
                <w:lang w:eastAsia="nl-NL"/>
              </w:rPr>
            </w:pPr>
          </w:p>
        </w:tc>
      </w:tr>
      <w:tr w:rsidR="00D943F7" w:rsidRPr="00D943F7" w14:paraId="3BAD155C" w14:textId="77777777" w:rsidTr="00D943F7">
        <w:trPr>
          <w:trHeight w:val="300"/>
        </w:trPr>
        <w:tc>
          <w:tcPr>
            <w:tcW w:w="3836" w:type="dxa"/>
            <w:gridSpan w:val="2"/>
            <w:tcBorders>
              <w:top w:val="nil"/>
              <w:left w:val="nil"/>
              <w:bottom w:val="nil"/>
              <w:right w:val="nil"/>
            </w:tcBorders>
            <w:shd w:val="clear" w:color="auto" w:fill="auto"/>
            <w:noWrap/>
            <w:vAlign w:val="bottom"/>
            <w:hideMark/>
          </w:tcPr>
          <w:p w14:paraId="77C7AA79" w14:textId="0BEE63D2" w:rsidR="00D943F7" w:rsidRPr="00D943F7" w:rsidRDefault="000E3B34"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Asbestsanering</w:t>
            </w:r>
            <w:r w:rsidR="00D943F7" w:rsidRPr="00D943F7">
              <w:rPr>
                <w:rFonts w:eastAsia="Times New Roman" w:cs="Calibri"/>
                <w:noProof w:val="0"/>
                <w:color w:val="000000"/>
                <w:lang w:eastAsia="nl-NL"/>
              </w:rPr>
              <w:t xml:space="preserve"> 5 jaren plan</w:t>
            </w:r>
          </w:p>
        </w:tc>
        <w:tc>
          <w:tcPr>
            <w:tcW w:w="146" w:type="dxa"/>
            <w:tcBorders>
              <w:top w:val="nil"/>
              <w:left w:val="nil"/>
              <w:bottom w:val="nil"/>
              <w:right w:val="nil"/>
            </w:tcBorders>
            <w:shd w:val="clear" w:color="auto" w:fill="auto"/>
            <w:noWrap/>
            <w:vAlign w:val="bottom"/>
            <w:hideMark/>
          </w:tcPr>
          <w:p w14:paraId="41E3D4B9"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hideMark/>
          </w:tcPr>
          <w:p w14:paraId="5C64A548" w14:textId="77C7F5F9" w:rsidR="00D943F7" w:rsidRPr="00D943F7" w:rsidRDefault="00D943F7" w:rsidP="00D943F7">
            <w:pPr>
              <w:spacing w:line="240" w:lineRule="auto"/>
              <w:rPr>
                <w:rFonts w:eastAsia="Times New Roman" w:cs="Calibri"/>
                <w:noProof w:val="0"/>
                <w:color w:val="000000"/>
                <w:lang w:eastAsia="nl-NL"/>
              </w:rPr>
            </w:pPr>
            <w:r w:rsidRPr="00D943F7">
              <w:rPr>
                <w:rFonts w:eastAsia="Times New Roman" w:cs="Calibri"/>
                <w:noProof w:val="0"/>
                <w:color w:val="000000"/>
                <w:lang w:eastAsia="nl-NL"/>
              </w:rPr>
              <w:t>2</w:t>
            </w:r>
            <w:r w:rsidR="00935ABD">
              <w:rPr>
                <w:rFonts w:eastAsia="Times New Roman" w:cs="Calibri"/>
                <w:noProof w:val="0"/>
                <w:color w:val="000000"/>
                <w:lang w:eastAsia="nl-NL"/>
              </w:rPr>
              <w:t>2</w:t>
            </w:r>
            <w:r w:rsidRPr="00D943F7">
              <w:rPr>
                <w:rFonts w:eastAsia="Times New Roman" w:cs="Calibri"/>
                <w:noProof w:val="0"/>
                <w:color w:val="000000"/>
                <w:lang w:eastAsia="nl-NL"/>
              </w:rPr>
              <w:t>-26</w:t>
            </w:r>
          </w:p>
        </w:tc>
        <w:tc>
          <w:tcPr>
            <w:tcW w:w="1352" w:type="dxa"/>
            <w:tcBorders>
              <w:top w:val="nil"/>
              <w:left w:val="nil"/>
              <w:bottom w:val="nil"/>
              <w:right w:val="nil"/>
            </w:tcBorders>
            <w:shd w:val="clear" w:color="auto" w:fill="auto"/>
            <w:noWrap/>
            <w:vAlign w:val="bottom"/>
            <w:hideMark/>
          </w:tcPr>
          <w:p w14:paraId="1C25A076" w14:textId="49C38B52" w:rsidR="00D943F7" w:rsidRPr="00D943F7" w:rsidRDefault="00935ABD" w:rsidP="00D943F7">
            <w:pPr>
              <w:spacing w:line="240" w:lineRule="auto"/>
              <w:rPr>
                <w:rFonts w:eastAsia="Times New Roman" w:cs="Calibri"/>
                <w:noProof w:val="0"/>
                <w:color w:val="000000"/>
                <w:lang w:eastAsia="nl-NL"/>
              </w:rPr>
            </w:pPr>
            <w:r>
              <w:rPr>
                <w:rFonts w:eastAsia="Times New Roman" w:cs="Calibri"/>
                <w:noProof w:val="0"/>
                <w:color w:val="000000"/>
                <w:lang w:eastAsia="nl-NL"/>
              </w:rPr>
              <w:t>4</w:t>
            </w:r>
            <w:r w:rsidR="00D943F7" w:rsidRPr="00D943F7">
              <w:rPr>
                <w:rFonts w:eastAsia="Times New Roman" w:cs="Calibri"/>
                <w:noProof w:val="0"/>
                <w:color w:val="000000"/>
                <w:lang w:eastAsia="nl-NL"/>
              </w:rPr>
              <w:t>x 20</w:t>
            </w:r>
            <w:r w:rsidR="00D943F7" w:rsidRPr="009A4D3A">
              <w:rPr>
                <w:rFonts w:eastAsia="Times New Roman" w:cs="Calibri"/>
                <w:noProof w:val="0"/>
                <w:color w:val="000000"/>
                <w:u w:val="single"/>
                <w:lang w:eastAsia="nl-NL"/>
              </w:rPr>
              <w:t xml:space="preserve">=     </w:t>
            </w:r>
            <w:r w:rsidR="00181505">
              <w:rPr>
                <w:rFonts w:eastAsia="Times New Roman" w:cs="Calibri"/>
                <w:noProof w:val="0"/>
                <w:color w:val="000000"/>
                <w:u w:val="single"/>
                <w:lang w:eastAsia="nl-NL"/>
              </w:rPr>
              <w:t xml:space="preserve">   80</w:t>
            </w:r>
          </w:p>
        </w:tc>
        <w:tc>
          <w:tcPr>
            <w:tcW w:w="960" w:type="dxa"/>
            <w:tcBorders>
              <w:top w:val="nil"/>
              <w:left w:val="nil"/>
              <w:bottom w:val="nil"/>
              <w:right w:val="nil"/>
            </w:tcBorders>
            <w:shd w:val="clear" w:color="auto" w:fill="auto"/>
            <w:noWrap/>
            <w:vAlign w:val="bottom"/>
            <w:hideMark/>
          </w:tcPr>
          <w:p w14:paraId="6A899885" w14:textId="77777777" w:rsidR="00D943F7" w:rsidRPr="00D943F7" w:rsidRDefault="00D943F7" w:rsidP="00D943F7">
            <w:pPr>
              <w:spacing w:line="240" w:lineRule="auto"/>
              <w:rPr>
                <w:rFonts w:eastAsia="Times New Roman" w:cs="Calibri"/>
                <w:noProof w:val="0"/>
                <w:color w:val="000000"/>
                <w:lang w:eastAsia="nl-NL"/>
              </w:rPr>
            </w:pPr>
          </w:p>
        </w:tc>
      </w:tr>
      <w:tr w:rsidR="00D943F7" w:rsidRPr="00D943F7" w14:paraId="42C27CCB" w14:textId="77777777" w:rsidTr="00D943F7">
        <w:trPr>
          <w:trHeight w:val="300"/>
        </w:trPr>
        <w:tc>
          <w:tcPr>
            <w:tcW w:w="3836" w:type="dxa"/>
            <w:gridSpan w:val="2"/>
            <w:tcBorders>
              <w:top w:val="nil"/>
              <w:left w:val="nil"/>
              <w:bottom w:val="nil"/>
              <w:right w:val="nil"/>
            </w:tcBorders>
            <w:shd w:val="clear" w:color="auto" w:fill="auto"/>
            <w:noWrap/>
            <w:vAlign w:val="bottom"/>
          </w:tcPr>
          <w:p w14:paraId="1795364F" w14:textId="3FB3D539" w:rsidR="00D943F7" w:rsidRPr="009A4D3A" w:rsidRDefault="009A4D3A" w:rsidP="00D943F7">
            <w:pPr>
              <w:spacing w:line="240" w:lineRule="auto"/>
              <w:rPr>
                <w:rFonts w:eastAsia="Times New Roman" w:cs="Calibri"/>
                <w:b/>
                <w:bCs/>
                <w:noProof w:val="0"/>
                <w:color w:val="000000"/>
                <w:lang w:eastAsia="nl-NL"/>
              </w:rPr>
            </w:pPr>
            <w:r w:rsidRPr="009A4D3A">
              <w:rPr>
                <w:rFonts w:eastAsia="Times New Roman" w:cs="Calibri"/>
                <w:b/>
                <w:bCs/>
                <w:noProof w:val="0"/>
                <w:color w:val="000000"/>
                <w:lang w:eastAsia="nl-NL"/>
              </w:rPr>
              <w:t>Totaal geraamd voor drie jaren</w:t>
            </w:r>
          </w:p>
        </w:tc>
        <w:tc>
          <w:tcPr>
            <w:tcW w:w="146" w:type="dxa"/>
            <w:tcBorders>
              <w:top w:val="nil"/>
              <w:left w:val="nil"/>
              <w:bottom w:val="nil"/>
              <w:right w:val="nil"/>
            </w:tcBorders>
            <w:shd w:val="clear" w:color="auto" w:fill="auto"/>
            <w:noWrap/>
            <w:vAlign w:val="bottom"/>
          </w:tcPr>
          <w:p w14:paraId="52513F2D" w14:textId="77777777" w:rsidR="00D943F7" w:rsidRPr="00D943F7" w:rsidRDefault="00D943F7" w:rsidP="00D943F7">
            <w:pPr>
              <w:spacing w:line="240" w:lineRule="auto"/>
              <w:rPr>
                <w:rFonts w:eastAsia="Times New Roman" w:cs="Calibri"/>
                <w:noProof w:val="0"/>
                <w:color w:val="000000"/>
                <w:lang w:eastAsia="nl-NL"/>
              </w:rPr>
            </w:pPr>
          </w:p>
        </w:tc>
        <w:tc>
          <w:tcPr>
            <w:tcW w:w="671" w:type="dxa"/>
            <w:tcBorders>
              <w:top w:val="nil"/>
              <w:left w:val="nil"/>
              <w:bottom w:val="nil"/>
              <w:right w:val="nil"/>
            </w:tcBorders>
            <w:shd w:val="clear" w:color="auto" w:fill="auto"/>
            <w:noWrap/>
            <w:vAlign w:val="bottom"/>
          </w:tcPr>
          <w:p w14:paraId="11F19052" w14:textId="77777777" w:rsidR="00D943F7" w:rsidRPr="00D943F7" w:rsidRDefault="00D943F7" w:rsidP="00D943F7">
            <w:pPr>
              <w:spacing w:line="240" w:lineRule="auto"/>
              <w:rPr>
                <w:rFonts w:eastAsia="Times New Roman" w:cs="Calibri"/>
                <w:noProof w:val="0"/>
                <w:color w:val="000000"/>
                <w:lang w:eastAsia="nl-NL"/>
              </w:rPr>
            </w:pPr>
          </w:p>
        </w:tc>
        <w:tc>
          <w:tcPr>
            <w:tcW w:w="1352" w:type="dxa"/>
            <w:tcBorders>
              <w:top w:val="nil"/>
              <w:left w:val="nil"/>
              <w:bottom w:val="nil"/>
              <w:right w:val="nil"/>
            </w:tcBorders>
            <w:shd w:val="clear" w:color="auto" w:fill="auto"/>
            <w:noWrap/>
            <w:vAlign w:val="bottom"/>
          </w:tcPr>
          <w:p w14:paraId="7B3A4DA3" w14:textId="2DD052F1" w:rsidR="00D943F7" w:rsidRPr="00D943F7" w:rsidRDefault="00935ABD" w:rsidP="00D943F7">
            <w:pPr>
              <w:spacing w:line="240" w:lineRule="auto"/>
              <w:rPr>
                <w:rFonts w:eastAsia="Times New Roman" w:cs="Calibri"/>
                <w:noProof w:val="0"/>
                <w:color w:val="000000"/>
                <w:lang w:eastAsia="nl-NL"/>
              </w:rPr>
            </w:pPr>
            <w:r>
              <w:rPr>
                <w:rFonts w:eastAsia="Times New Roman" w:cs="Calibri"/>
                <w:noProof w:val="0"/>
                <w:color w:val="000000"/>
                <w:lang w:eastAsia="nl-NL"/>
              </w:rPr>
              <w:t xml:space="preserve">                 7</w:t>
            </w:r>
            <w:r w:rsidR="00181505">
              <w:rPr>
                <w:rFonts w:eastAsia="Times New Roman" w:cs="Calibri"/>
                <w:noProof w:val="0"/>
                <w:color w:val="000000"/>
                <w:lang w:eastAsia="nl-NL"/>
              </w:rPr>
              <w:t>0</w:t>
            </w:r>
            <w:r>
              <w:rPr>
                <w:rFonts w:eastAsia="Times New Roman" w:cs="Calibri"/>
                <w:noProof w:val="0"/>
                <w:color w:val="000000"/>
                <w:lang w:eastAsia="nl-NL"/>
              </w:rPr>
              <w:t>0</w:t>
            </w:r>
          </w:p>
        </w:tc>
        <w:tc>
          <w:tcPr>
            <w:tcW w:w="960" w:type="dxa"/>
            <w:tcBorders>
              <w:top w:val="nil"/>
              <w:left w:val="nil"/>
              <w:bottom w:val="nil"/>
              <w:right w:val="nil"/>
            </w:tcBorders>
            <w:shd w:val="clear" w:color="auto" w:fill="auto"/>
            <w:noWrap/>
            <w:vAlign w:val="bottom"/>
          </w:tcPr>
          <w:p w14:paraId="06C15ABB" w14:textId="4C9CDBE9" w:rsidR="00D943F7" w:rsidRPr="00D943F7" w:rsidRDefault="00D943F7" w:rsidP="00D943F7">
            <w:pPr>
              <w:spacing w:line="240" w:lineRule="auto"/>
              <w:rPr>
                <w:rFonts w:eastAsia="Times New Roman" w:cs="Calibri"/>
                <w:noProof w:val="0"/>
                <w:color w:val="000000"/>
                <w:lang w:eastAsia="nl-NL"/>
              </w:rPr>
            </w:pPr>
          </w:p>
        </w:tc>
      </w:tr>
    </w:tbl>
    <w:p w14:paraId="689DF142" w14:textId="77777777" w:rsidR="003A6C60" w:rsidRDefault="003A6C60" w:rsidP="002E02A9">
      <w:pPr>
        <w:rPr>
          <w:u w:val="single"/>
        </w:rPr>
      </w:pPr>
    </w:p>
    <w:tbl>
      <w:tblPr>
        <w:tblW w:w="5954" w:type="dxa"/>
        <w:tblCellMar>
          <w:left w:w="70" w:type="dxa"/>
          <w:right w:w="70" w:type="dxa"/>
        </w:tblCellMar>
        <w:tblLook w:val="04A0" w:firstRow="1" w:lastRow="0" w:firstColumn="1" w:lastColumn="0" w:noHBand="0" w:noVBand="1"/>
      </w:tblPr>
      <w:tblGrid>
        <w:gridCol w:w="1003"/>
        <w:gridCol w:w="1832"/>
        <w:gridCol w:w="2078"/>
        <w:gridCol w:w="916"/>
        <w:gridCol w:w="142"/>
      </w:tblGrid>
      <w:tr w:rsidR="004A090F" w:rsidRPr="004A090F" w14:paraId="21BB5B9A" w14:textId="77777777" w:rsidTr="009F5423">
        <w:trPr>
          <w:gridAfter w:val="1"/>
          <w:wAfter w:w="142" w:type="dxa"/>
          <w:trHeight w:val="300"/>
        </w:trPr>
        <w:tc>
          <w:tcPr>
            <w:tcW w:w="1003" w:type="dxa"/>
            <w:tcBorders>
              <w:top w:val="nil"/>
              <w:left w:val="nil"/>
              <w:bottom w:val="nil"/>
              <w:right w:val="nil"/>
            </w:tcBorders>
            <w:shd w:val="clear" w:color="auto" w:fill="auto"/>
            <w:noWrap/>
            <w:vAlign w:val="bottom"/>
            <w:hideMark/>
          </w:tcPr>
          <w:p w14:paraId="0065FC63" w14:textId="77777777" w:rsidR="004A090F" w:rsidRPr="004A090F" w:rsidRDefault="004A090F" w:rsidP="004A090F">
            <w:pPr>
              <w:spacing w:line="240" w:lineRule="auto"/>
              <w:rPr>
                <w:rFonts w:ascii="Times New Roman" w:eastAsia="Times New Roman" w:hAnsi="Times New Roman"/>
                <w:noProof w:val="0"/>
                <w:sz w:val="24"/>
                <w:szCs w:val="24"/>
                <w:lang w:eastAsia="nl-NL"/>
              </w:rPr>
            </w:pPr>
          </w:p>
        </w:tc>
        <w:tc>
          <w:tcPr>
            <w:tcW w:w="1832" w:type="dxa"/>
            <w:tcBorders>
              <w:top w:val="nil"/>
              <w:left w:val="nil"/>
              <w:bottom w:val="nil"/>
              <w:right w:val="nil"/>
            </w:tcBorders>
            <w:shd w:val="clear" w:color="auto" w:fill="auto"/>
            <w:noWrap/>
            <w:vAlign w:val="bottom"/>
            <w:hideMark/>
          </w:tcPr>
          <w:p w14:paraId="639005C7" w14:textId="77777777" w:rsidR="004A090F" w:rsidRPr="004A090F" w:rsidRDefault="004A090F" w:rsidP="004A090F">
            <w:pPr>
              <w:spacing w:line="240" w:lineRule="auto"/>
              <w:rPr>
                <w:rFonts w:ascii="Times New Roman" w:eastAsia="Times New Roman" w:hAnsi="Times New Roman"/>
                <w:noProof w:val="0"/>
                <w:sz w:val="20"/>
                <w:szCs w:val="20"/>
                <w:lang w:eastAsia="nl-NL"/>
              </w:rPr>
            </w:pPr>
          </w:p>
        </w:tc>
        <w:tc>
          <w:tcPr>
            <w:tcW w:w="2061" w:type="dxa"/>
            <w:tcBorders>
              <w:top w:val="nil"/>
              <w:left w:val="nil"/>
              <w:bottom w:val="nil"/>
              <w:right w:val="nil"/>
            </w:tcBorders>
            <w:shd w:val="clear" w:color="auto" w:fill="auto"/>
            <w:noWrap/>
            <w:vAlign w:val="bottom"/>
            <w:hideMark/>
          </w:tcPr>
          <w:p w14:paraId="273A9CC1" w14:textId="42229327" w:rsidR="004A090F" w:rsidRPr="004A090F" w:rsidRDefault="000E3B34" w:rsidP="00181505">
            <w:pPr>
              <w:spacing w:line="240" w:lineRule="auto"/>
              <w:ind w:firstLine="1580"/>
              <w:rPr>
                <w:rFonts w:eastAsia="Times New Roman" w:cs="Calibri"/>
                <w:noProof w:val="0"/>
                <w:color w:val="000000"/>
                <w:lang w:eastAsia="nl-NL"/>
              </w:rPr>
            </w:pPr>
            <w:r w:rsidRPr="004A090F">
              <w:rPr>
                <w:rFonts w:eastAsia="Times New Roman" w:cs="Calibri"/>
                <w:noProof w:val="0"/>
                <w:color w:val="000000"/>
                <w:lang w:eastAsia="nl-NL"/>
              </w:rPr>
              <w:t>Jaar</w:t>
            </w:r>
          </w:p>
        </w:tc>
        <w:tc>
          <w:tcPr>
            <w:tcW w:w="916" w:type="dxa"/>
            <w:tcBorders>
              <w:top w:val="nil"/>
              <w:left w:val="nil"/>
              <w:bottom w:val="nil"/>
              <w:right w:val="nil"/>
            </w:tcBorders>
            <w:shd w:val="clear" w:color="auto" w:fill="auto"/>
            <w:noWrap/>
            <w:vAlign w:val="bottom"/>
          </w:tcPr>
          <w:p w14:paraId="0E9C6AD6" w14:textId="6D3390A1" w:rsidR="004A090F" w:rsidRPr="004A090F" w:rsidRDefault="004A090F" w:rsidP="004A090F">
            <w:pPr>
              <w:spacing w:line="240" w:lineRule="auto"/>
              <w:jc w:val="center"/>
              <w:rPr>
                <w:rFonts w:eastAsia="Times New Roman" w:cs="Calibri"/>
                <w:noProof w:val="0"/>
                <w:color w:val="000000"/>
                <w:lang w:eastAsia="nl-NL"/>
              </w:rPr>
            </w:pPr>
          </w:p>
        </w:tc>
      </w:tr>
      <w:tr w:rsidR="004A090F" w:rsidRPr="004A090F" w14:paraId="51C5CFC8" w14:textId="77777777" w:rsidTr="009F5423">
        <w:trPr>
          <w:gridAfter w:val="1"/>
          <w:wAfter w:w="142" w:type="dxa"/>
          <w:trHeight w:val="300"/>
        </w:trPr>
        <w:tc>
          <w:tcPr>
            <w:tcW w:w="2835" w:type="dxa"/>
            <w:gridSpan w:val="2"/>
            <w:tcBorders>
              <w:top w:val="nil"/>
              <w:left w:val="nil"/>
              <w:bottom w:val="nil"/>
              <w:right w:val="nil"/>
            </w:tcBorders>
            <w:shd w:val="clear" w:color="auto" w:fill="auto"/>
            <w:noWrap/>
            <w:vAlign w:val="bottom"/>
            <w:hideMark/>
          </w:tcPr>
          <w:p w14:paraId="2BB5DDD7" w14:textId="6971A380" w:rsidR="004A090F" w:rsidRPr="004A090F" w:rsidRDefault="000E3B34" w:rsidP="004A090F">
            <w:pPr>
              <w:spacing w:line="240" w:lineRule="auto"/>
              <w:rPr>
                <w:rFonts w:eastAsia="Times New Roman" w:cs="Calibri"/>
                <w:b/>
                <w:bCs/>
                <w:noProof w:val="0"/>
                <w:color w:val="000000"/>
                <w:u w:val="single"/>
                <w:lang w:eastAsia="nl-NL"/>
              </w:rPr>
            </w:pPr>
            <w:r w:rsidRPr="004A090F">
              <w:rPr>
                <w:rFonts w:eastAsia="Times New Roman" w:cs="Calibri"/>
                <w:b/>
                <w:bCs/>
                <w:noProof w:val="0"/>
                <w:color w:val="000000"/>
                <w:u w:val="single"/>
                <w:lang w:eastAsia="nl-NL"/>
              </w:rPr>
              <w:t>Schilder</w:t>
            </w:r>
            <w:r>
              <w:rPr>
                <w:rFonts w:eastAsia="Times New Roman" w:cs="Calibri"/>
                <w:b/>
                <w:bCs/>
                <w:noProof w:val="0"/>
                <w:color w:val="000000"/>
                <w:u w:val="single"/>
                <w:lang w:eastAsia="nl-NL"/>
              </w:rPr>
              <w:t>werk (</w:t>
            </w:r>
            <w:r w:rsidR="009F5423">
              <w:rPr>
                <w:rFonts w:eastAsia="Times New Roman" w:cs="Calibri"/>
                <w:b/>
                <w:bCs/>
                <w:noProof w:val="0"/>
                <w:color w:val="000000"/>
                <w:u w:val="single"/>
                <w:lang w:eastAsia="nl-NL"/>
              </w:rPr>
              <w:t>kosten p.m.)</w:t>
            </w:r>
          </w:p>
        </w:tc>
        <w:tc>
          <w:tcPr>
            <w:tcW w:w="2061" w:type="dxa"/>
            <w:tcBorders>
              <w:top w:val="nil"/>
              <w:left w:val="nil"/>
              <w:bottom w:val="nil"/>
              <w:right w:val="nil"/>
            </w:tcBorders>
            <w:shd w:val="clear" w:color="auto" w:fill="auto"/>
            <w:noWrap/>
            <w:vAlign w:val="bottom"/>
            <w:hideMark/>
          </w:tcPr>
          <w:p w14:paraId="7B0C521A" w14:textId="77777777" w:rsidR="004A090F" w:rsidRPr="004A090F" w:rsidRDefault="004A090F" w:rsidP="004A090F">
            <w:pPr>
              <w:spacing w:line="240" w:lineRule="auto"/>
              <w:rPr>
                <w:rFonts w:eastAsia="Times New Roman" w:cs="Calibri"/>
                <w:b/>
                <w:bCs/>
                <w:noProof w:val="0"/>
                <w:color w:val="000000"/>
                <w:u w:val="single"/>
                <w:lang w:eastAsia="nl-NL"/>
              </w:rPr>
            </w:pPr>
          </w:p>
        </w:tc>
        <w:tc>
          <w:tcPr>
            <w:tcW w:w="916" w:type="dxa"/>
            <w:tcBorders>
              <w:top w:val="nil"/>
              <w:left w:val="nil"/>
              <w:bottom w:val="nil"/>
              <w:right w:val="nil"/>
            </w:tcBorders>
            <w:shd w:val="clear" w:color="auto" w:fill="auto"/>
            <w:noWrap/>
            <w:vAlign w:val="bottom"/>
            <w:hideMark/>
          </w:tcPr>
          <w:p w14:paraId="22B696D9" w14:textId="77777777" w:rsidR="004A090F" w:rsidRPr="004A090F" w:rsidRDefault="004A090F" w:rsidP="004A090F">
            <w:pPr>
              <w:spacing w:line="240" w:lineRule="auto"/>
              <w:rPr>
                <w:rFonts w:ascii="Times New Roman" w:eastAsia="Times New Roman" w:hAnsi="Times New Roman"/>
                <w:noProof w:val="0"/>
                <w:sz w:val="20"/>
                <w:szCs w:val="20"/>
                <w:lang w:eastAsia="nl-NL"/>
              </w:rPr>
            </w:pPr>
          </w:p>
        </w:tc>
      </w:tr>
      <w:tr w:rsidR="004A090F" w:rsidRPr="004A090F" w14:paraId="2C43C9BD" w14:textId="77777777" w:rsidTr="009F5423">
        <w:trPr>
          <w:trHeight w:val="300"/>
        </w:trPr>
        <w:tc>
          <w:tcPr>
            <w:tcW w:w="2835" w:type="dxa"/>
            <w:gridSpan w:val="2"/>
            <w:tcBorders>
              <w:top w:val="nil"/>
              <w:left w:val="nil"/>
              <w:bottom w:val="nil"/>
              <w:right w:val="nil"/>
            </w:tcBorders>
            <w:shd w:val="clear" w:color="auto" w:fill="auto"/>
            <w:noWrap/>
            <w:vAlign w:val="bottom"/>
            <w:hideMark/>
          </w:tcPr>
          <w:p w14:paraId="1D3AE7D0" w14:textId="77777777" w:rsidR="004A090F" w:rsidRPr="004A090F" w:rsidRDefault="004A090F" w:rsidP="004A090F">
            <w:pPr>
              <w:spacing w:line="240" w:lineRule="auto"/>
              <w:rPr>
                <w:rFonts w:eastAsia="Times New Roman" w:cs="Calibri"/>
                <w:noProof w:val="0"/>
                <w:color w:val="000000"/>
                <w:lang w:eastAsia="nl-NL"/>
              </w:rPr>
            </w:pPr>
            <w:r w:rsidRPr="004A090F">
              <w:rPr>
                <w:rFonts w:eastAsia="Times New Roman" w:cs="Calibri"/>
                <w:noProof w:val="0"/>
                <w:color w:val="000000"/>
                <w:lang w:eastAsia="nl-NL"/>
              </w:rPr>
              <w:t>Laatste fase Gr Huis</w:t>
            </w:r>
          </w:p>
        </w:tc>
        <w:tc>
          <w:tcPr>
            <w:tcW w:w="2061" w:type="dxa"/>
            <w:tcBorders>
              <w:top w:val="nil"/>
              <w:left w:val="nil"/>
              <w:bottom w:val="nil"/>
              <w:right w:val="nil"/>
            </w:tcBorders>
            <w:shd w:val="clear" w:color="auto" w:fill="auto"/>
            <w:noWrap/>
            <w:vAlign w:val="bottom"/>
            <w:hideMark/>
          </w:tcPr>
          <w:p w14:paraId="77DBE370" w14:textId="77777777" w:rsidR="004A090F" w:rsidRPr="004A090F" w:rsidRDefault="004A090F" w:rsidP="004A090F">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22</w:t>
            </w:r>
          </w:p>
        </w:tc>
        <w:tc>
          <w:tcPr>
            <w:tcW w:w="1058" w:type="dxa"/>
            <w:gridSpan w:val="2"/>
            <w:tcBorders>
              <w:top w:val="nil"/>
              <w:left w:val="nil"/>
              <w:bottom w:val="nil"/>
              <w:right w:val="nil"/>
            </w:tcBorders>
            <w:shd w:val="clear" w:color="auto" w:fill="auto"/>
            <w:noWrap/>
            <w:vAlign w:val="bottom"/>
          </w:tcPr>
          <w:p w14:paraId="49B12777" w14:textId="6E406154" w:rsidR="004A090F" w:rsidRPr="004A090F" w:rsidRDefault="004A090F" w:rsidP="004A090F">
            <w:pPr>
              <w:spacing w:line="240" w:lineRule="auto"/>
              <w:jc w:val="right"/>
              <w:rPr>
                <w:rFonts w:eastAsia="Times New Roman" w:cs="Calibri"/>
                <w:noProof w:val="0"/>
                <w:color w:val="000000"/>
                <w:lang w:eastAsia="nl-NL"/>
              </w:rPr>
            </w:pPr>
          </w:p>
        </w:tc>
      </w:tr>
      <w:tr w:rsidR="004A090F" w:rsidRPr="004A090F" w14:paraId="66BF2EF3" w14:textId="77777777" w:rsidTr="009F5423">
        <w:trPr>
          <w:trHeight w:val="300"/>
        </w:trPr>
        <w:tc>
          <w:tcPr>
            <w:tcW w:w="2835" w:type="dxa"/>
            <w:gridSpan w:val="2"/>
            <w:tcBorders>
              <w:top w:val="nil"/>
              <w:left w:val="nil"/>
              <w:bottom w:val="nil"/>
              <w:right w:val="nil"/>
            </w:tcBorders>
            <w:shd w:val="clear" w:color="auto" w:fill="auto"/>
            <w:noWrap/>
            <w:vAlign w:val="bottom"/>
            <w:hideMark/>
          </w:tcPr>
          <w:p w14:paraId="3F9F1267" w14:textId="77777777" w:rsidR="004A090F" w:rsidRPr="004A090F" w:rsidRDefault="004A090F" w:rsidP="004A090F">
            <w:pPr>
              <w:spacing w:line="240" w:lineRule="auto"/>
              <w:rPr>
                <w:rFonts w:eastAsia="Times New Roman" w:cs="Calibri"/>
                <w:noProof w:val="0"/>
                <w:color w:val="000000"/>
                <w:lang w:eastAsia="nl-NL"/>
              </w:rPr>
            </w:pPr>
            <w:r w:rsidRPr="004A090F">
              <w:rPr>
                <w:rFonts w:eastAsia="Times New Roman" w:cs="Calibri"/>
                <w:noProof w:val="0"/>
                <w:color w:val="000000"/>
                <w:lang w:eastAsia="nl-NL"/>
              </w:rPr>
              <w:t>Abtsbouwing woning</w:t>
            </w:r>
          </w:p>
        </w:tc>
        <w:tc>
          <w:tcPr>
            <w:tcW w:w="2061" w:type="dxa"/>
            <w:tcBorders>
              <w:top w:val="nil"/>
              <w:left w:val="nil"/>
              <w:bottom w:val="nil"/>
              <w:right w:val="nil"/>
            </w:tcBorders>
            <w:shd w:val="clear" w:color="auto" w:fill="auto"/>
            <w:noWrap/>
            <w:vAlign w:val="bottom"/>
            <w:hideMark/>
          </w:tcPr>
          <w:p w14:paraId="5491E2D7" w14:textId="77777777" w:rsidR="004A090F" w:rsidRPr="004A090F" w:rsidRDefault="004A090F" w:rsidP="004A090F">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22</w:t>
            </w:r>
          </w:p>
        </w:tc>
        <w:tc>
          <w:tcPr>
            <w:tcW w:w="1058" w:type="dxa"/>
            <w:gridSpan w:val="2"/>
            <w:tcBorders>
              <w:top w:val="nil"/>
              <w:left w:val="nil"/>
              <w:bottom w:val="nil"/>
              <w:right w:val="nil"/>
            </w:tcBorders>
            <w:shd w:val="clear" w:color="auto" w:fill="auto"/>
            <w:noWrap/>
            <w:vAlign w:val="bottom"/>
          </w:tcPr>
          <w:p w14:paraId="7BB841BF" w14:textId="36E2C2A3" w:rsidR="004A090F" w:rsidRPr="004A090F" w:rsidRDefault="004A090F" w:rsidP="004A090F">
            <w:pPr>
              <w:spacing w:line="240" w:lineRule="auto"/>
              <w:jc w:val="right"/>
              <w:rPr>
                <w:rFonts w:eastAsia="Times New Roman" w:cs="Calibri"/>
                <w:noProof w:val="0"/>
                <w:color w:val="000000"/>
                <w:lang w:eastAsia="nl-NL"/>
              </w:rPr>
            </w:pPr>
          </w:p>
        </w:tc>
      </w:tr>
      <w:tr w:rsidR="004A090F" w:rsidRPr="004A090F" w14:paraId="4728BA18" w14:textId="77777777" w:rsidTr="009F5423">
        <w:trPr>
          <w:trHeight w:val="300"/>
        </w:trPr>
        <w:tc>
          <w:tcPr>
            <w:tcW w:w="2835" w:type="dxa"/>
            <w:gridSpan w:val="2"/>
            <w:tcBorders>
              <w:top w:val="nil"/>
              <w:left w:val="nil"/>
              <w:bottom w:val="nil"/>
              <w:right w:val="nil"/>
            </w:tcBorders>
            <w:shd w:val="clear" w:color="auto" w:fill="auto"/>
            <w:noWrap/>
            <w:vAlign w:val="bottom"/>
            <w:hideMark/>
          </w:tcPr>
          <w:p w14:paraId="4F791624" w14:textId="77777777" w:rsidR="004A090F" w:rsidRPr="004A090F" w:rsidRDefault="004A090F" w:rsidP="004A090F">
            <w:pPr>
              <w:spacing w:line="240" w:lineRule="auto"/>
              <w:rPr>
                <w:rFonts w:eastAsia="Times New Roman" w:cs="Calibri"/>
                <w:noProof w:val="0"/>
                <w:color w:val="000000"/>
                <w:lang w:eastAsia="nl-NL"/>
              </w:rPr>
            </w:pPr>
            <w:r w:rsidRPr="004A090F">
              <w:rPr>
                <w:rFonts w:eastAsia="Times New Roman" w:cs="Calibri"/>
                <w:noProof w:val="0"/>
                <w:color w:val="000000"/>
                <w:lang w:eastAsia="nl-NL"/>
              </w:rPr>
              <w:lastRenderedPageBreak/>
              <w:t>Jachtopziener woning</w:t>
            </w:r>
          </w:p>
        </w:tc>
        <w:tc>
          <w:tcPr>
            <w:tcW w:w="2061" w:type="dxa"/>
            <w:tcBorders>
              <w:top w:val="nil"/>
              <w:left w:val="nil"/>
              <w:bottom w:val="nil"/>
              <w:right w:val="nil"/>
            </w:tcBorders>
            <w:shd w:val="clear" w:color="auto" w:fill="auto"/>
            <w:noWrap/>
            <w:vAlign w:val="bottom"/>
            <w:hideMark/>
          </w:tcPr>
          <w:p w14:paraId="73533233" w14:textId="77777777" w:rsidR="004A090F" w:rsidRPr="004A090F" w:rsidRDefault="004A090F" w:rsidP="004A090F">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22</w:t>
            </w:r>
          </w:p>
        </w:tc>
        <w:tc>
          <w:tcPr>
            <w:tcW w:w="1058" w:type="dxa"/>
            <w:gridSpan w:val="2"/>
            <w:tcBorders>
              <w:top w:val="nil"/>
              <w:left w:val="nil"/>
              <w:bottom w:val="nil"/>
              <w:right w:val="nil"/>
            </w:tcBorders>
            <w:shd w:val="clear" w:color="auto" w:fill="auto"/>
            <w:noWrap/>
            <w:vAlign w:val="bottom"/>
          </w:tcPr>
          <w:p w14:paraId="59B9C789" w14:textId="3451A914" w:rsidR="004A090F" w:rsidRPr="004A090F" w:rsidRDefault="004A090F" w:rsidP="004A090F">
            <w:pPr>
              <w:spacing w:line="240" w:lineRule="auto"/>
              <w:jc w:val="right"/>
              <w:rPr>
                <w:rFonts w:eastAsia="Times New Roman" w:cs="Calibri"/>
                <w:noProof w:val="0"/>
                <w:color w:val="000000"/>
                <w:lang w:eastAsia="nl-NL"/>
              </w:rPr>
            </w:pPr>
          </w:p>
        </w:tc>
      </w:tr>
      <w:tr w:rsidR="004A090F" w:rsidRPr="004A090F" w14:paraId="409377FA" w14:textId="77777777" w:rsidTr="009F5423">
        <w:trPr>
          <w:trHeight w:val="300"/>
        </w:trPr>
        <w:tc>
          <w:tcPr>
            <w:tcW w:w="2835" w:type="dxa"/>
            <w:gridSpan w:val="2"/>
            <w:tcBorders>
              <w:top w:val="nil"/>
              <w:left w:val="nil"/>
              <w:bottom w:val="nil"/>
              <w:right w:val="nil"/>
            </w:tcBorders>
            <w:shd w:val="clear" w:color="auto" w:fill="auto"/>
            <w:noWrap/>
            <w:vAlign w:val="bottom"/>
            <w:hideMark/>
          </w:tcPr>
          <w:p w14:paraId="00781712" w14:textId="77777777" w:rsidR="004A090F" w:rsidRPr="004A090F" w:rsidRDefault="004A090F" w:rsidP="004A090F">
            <w:pPr>
              <w:spacing w:line="240" w:lineRule="auto"/>
              <w:rPr>
                <w:rFonts w:eastAsia="Times New Roman" w:cs="Calibri"/>
                <w:noProof w:val="0"/>
                <w:color w:val="000000"/>
                <w:lang w:eastAsia="nl-NL"/>
              </w:rPr>
            </w:pPr>
            <w:r w:rsidRPr="004A090F">
              <w:rPr>
                <w:rFonts w:eastAsia="Times New Roman" w:cs="Calibri"/>
                <w:noProof w:val="0"/>
                <w:color w:val="000000"/>
                <w:lang w:eastAsia="nl-NL"/>
              </w:rPr>
              <w:t xml:space="preserve">Nieuwe </w:t>
            </w:r>
            <w:proofErr w:type="spellStart"/>
            <w:r w:rsidRPr="004A090F">
              <w:rPr>
                <w:rFonts w:eastAsia="Times New Roman" w:cs="Calibri"/>
                <w:noProof w:val="0"/>
                <w:color w:val="000000"/>
                <w:lang w:eastAsia="nl-NL"/>
              </w:rPr>
              <w:t>bouwing</w:t>
            </w:r>
            <w:proofErr w:type="spellEnd"/>
            <w:r w:rsidRPr="004A090F">
              <w:rPr>
                <w:rFonts w:eastAsia="Times New Roman" w:cs="Calibri"/>
                <w:noProof w:val="0"/>
                <w:color w:val="000000"/>
                <w:lang w:eastAsia="nl-NL"/>
              </w:rPr>
              <w:t xml:space="preserve"> (kantoor) </w:t>
            </w:r>
          </w:p>
        </w:tc>
        <w:tc>
          <w:tcPr>
            <w:tcW w:w="2061" w:type="dxa"/>
            <w:tcBorders>
              <w:top w:val="nil"/>
              <w:left w:val="nil"/>
              <w:bottom w:val="nil"/>
              <w:right w:val="nil"/>
            </w:tcBorders>
            <w:shd w:val="clear" w:color="auto" w:fill="auto"/>
            <w:noWrap/>
            <w:vAlign w:val="bottom"/>
            <w:hideMark/>
          </w:tcPr>
          <w:p w14:paraId="1A19B3AE" w14:textId="77777777" w:rsidR="004A090F" w:rsidRPr="004A090F" w:rsidRDefault="004A090F" w:rsidP="004A090F">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22</w:t>
            </w:r>
          </w:p>
        </w:tc>
        <w:tc>
          <w:tcPr>
            <w:tcW w:w="1058" w:type="dxa"/>
            <w:gridSpan w:val="2"/>
            <w:tcBorders>
              <w:top w:val="nil"/>
              <w:left w:val="nil"/>
              <w:bottom w:val="nil"/>
              <w:right w:val="nil"/>
            </w:tcBorders>
            <w:shd w:val="clear" w:color="auto" w:fill="auto"/>
            <w:noWrap/>
            <w:vAlign w:val="bottom"/>
          </w:tcPr>
          <w:p w14:paraId="670EDF25" w14:textId="3BD03125" w:rsidR="004A090F" w:rsidRPr="004A090F" w:rsidRDefault="004A090F" w:rsidP="004A090F">
            <w:pPr>
              <w:spacing w:line="240" w:lineRule="auto"/>
              <w:jc w:val="right"/>
              <w:rPr>
                <w:rFonts w:eastAsia="Times New Roman" w:cs="Calibri"/>
                <w:noProof w:val="0"/>
                <w:color w:val="000000"/>
                <w:lang w:eastAsia="nl-NL"/>
              </w:rPr>
            </w:pPr>
          </w:p>
        </w:tc>
      </w:tr>
      <w:tr w:rsidR="004A090F" w:rsidRPr="004A090F" w14:paraId="01B841B9" w14:textId="77777777" w:rsidTr="009F5423">
        <w:trPr>
          <w:trHeight w:val="300"/>
        </w:trPr>
        <w:tc>
          <w:tcPr>
            <w:tcW w:w="2835" w:type="dxa"/>
            <w:gridSpan w:val="2"/>
            <w:tcBorders>
              <w:top w:val="nil"/>
              <w:left w:val="nil"/>
              <w:bottom w:val="nil"/>
              <w:right w:val="nil"/>
            </w:tcBorders>
            <w:shd w:val="clear" w:color="auto" w:fill="auto"/>
            <w:noWrap/>
            <w:vAlign w:val="bottom"/>
            <w:hideMark/>
          </w:tcPr>
          <w:p w14:paraId="409EF623" w14:textId="77777777" w:rsidR="004A090F" w:rsidRPr="004A090F" w:rsidRDefault="004A090F" w:rsidP="004A090F">
            <w:pPr>
              <w:spacing w:line="240" w:lineRule="auto"/>
              <w:rPr>
                <w:rFonts w:eastAsia="Times New Roman" w:cs="Calibri"/>
                <w:noProof w:val="0"/>
                <w:color w:val="000000"/>
                <w:lang w:eastAsia="nl-NL"/>
              </w:rPr>
            </w:pPr>
            <w:r w:rsidRPr="004A090F">
              <w:rPr>
                <w:rFonts w:eastAsia="Times New Roman" w:cs="Calibri"/>
                <w:noProof w:val="0"/>
                <w:color w:val="000000"/>
                <w:lang w:eastAsia="nl-NL"/>
              </w:rPr>
              <w:t xml:space="preserve">Mouwe (huis) </w:t>
            </w:r>
          </w:p>
        </w:tc>
        <w:tc>
          <w:tcPr>
            <w:tcW w:w="2061" w:type="dxa"/>
            <w:tcBorders>
              <w:top w:val="nil"/>
              <w:left w:val="nil"/>
              <w:bottom w:val="nil"/>
              <w:right w:val="nil"/>
            </w:tcBorders>
            <w:shd w:val="clear" w:color="auto" w:fill="auto"/>
            <w:noWrap/>
            <w:vAlign w:val="bottom"/>
            <w:hideMark/>
          </w:tcPr>
          <w:p w14:paraId="2D55694B" w14:textId="77777777" w:rsidR="004A090F" w:rsidRPr="004A090F" w:rsidRDefault="004A090F" w:rsidP="004A090F">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23</w:t>
            </w:r>
          </w:p>
        </w:tc>
        <w:tc>
          <w:tcPr>
            <w:tcW w:w="1058" w:type="dxa"/>
            <w:gridSpan w:val="2"/>
            <w:tcBorders>
              <w:top w:val="nil"/>
              <w:left w:val="nil"/>
              <w:bottom w:val="nil"/>
              <w:right w:val="nil"/>
            </w:tcBorders>
            <w:shd w:val="clear" w:color="auto" w:fill="auto"/>
            <w:noWrap/>
            <w:vAlign w:val="bottom"/>
          </w:tcPr>
          <w:p w14:paraId="40B52E26" w14:textId="3CFA19DB" w:rsidR="004A090F" w:rsidRPr="004A090F" w:rsidRDefault="004A090F" w:rsidP="004A090F">
            <w:pPr>
              <w:spacing w:line="240" w:lineRule="auto"/>
              <w:jc w:val="right"/>
              <w:rPr>
                <w:rFonts w:eastAsia="Times New Roman" w:cs="Calibri"/>
                <w:noProof w:val="0"/>
                <w:color w:val="000000"/>
                <w:lang w:eastAsia="nl-NL"/>
              </w:rPr>
            </w:pPr>
          </w:p>
        </w:tc>
      </w:tr>
      <w:tr w:rsidR="00181505" w:rsidRPr="004A090F" w14:paraId="32AB6745" w14:textId="77777777" w:rsidTr="009F5423">
        <w:trPr>
          <w:gridAfter w:val="1"/>
          <w:wAfter w:w="142" w:type="dxa"/>
          <w:trHeight w:val="300"/>
        </w:trPr>
        <w:tc>
          <w:tcPr>
            <w:tcW w:w="2835" w:type="dxa"/>
            <w:gridSpan w:val="2"/>
            <w:tcBorders>
              <w:top w:val="nil"/>
              <w:left w:val="nil"/>
              <w:bottom w:val="nil"/>
              <w:right w:val="nil"/>
            </w:tcBorders>
            <w:shd w:val="clear" w:color="auto" w:fill="auto"/>
            <w:noWrap/>
            <w:vAlign w:val="bottom"/>
            <w:hideMark/>
          </w:tcPr>
          <w:p w14:paraId="4F232619" w14:textId="77777777" w:rsidR="00181505" w:rsidRPr="004A090F" w:rsidRDefault="00181505" w:rsidP="00181505">
            <w:pPr>
              <w:spacing w:line="240" w:lineRule="auto"/>
              <w:rPr>
                <w:rFonts w:eastAsia="Times New Roman" w:cs="Calibri"/>
                <w:noProof w:val="0"/>
                <w:color w:val="000000"/>
                <w:lang w:eastAsia="nl-NL"/>
              </w:rPr>
            </w:pPr>
            <w:r w:rsidRPr="004A090F">
              <w:rPr>
                <w:rFonts w:eastAsia="Times New Roman" w:cs="Calibri"/>
                <w:noProof w:val="0"/>
                <w:color w:val="000000"/>
                <w:lang w:eastAsia="nl-NL"/>
              </w:rPr>
              <w:t>Hoge Sluis</w:t>
            </w:r>
          </w:p>
        </w:tc>
        <w:tc>
          <w:tcPr>
            <w:tcW w:w="2061" w:type="dxa"/>
            <w:tcBorders>
              <w:top w:val="nil"/>
              <w:left w:val="nil"/>
              <w:bottom w:val="nil"/>
              <w:right w:val="nil"/>
            </w:tcBorders>
            <w:shd w:val="clear" w:color="auto" w:fill="auto"/>
            <w:noWrap/>
            <w:vAlign w:val="bottom"/>
            <w:hideMark/>
          </w:tcPr>
          <w:p w14:paraId="12796FC4" w14:textId="119A1FA4" w:rsidR="00181505" w:rsidRPr="004A090F" w:rsidRDefault="00181505" w:rsidP="00181505">
            <w:pPr>
              <w:spacing w:line="240" w:lineRule="auto"/>
              <w:jc w:val="right"/>
              <w:rPr>
                <w:rFonts w:eastAsia="Times New Roman" w:cs="Calibri"/>
                <w:noProof w:val="0"/>
                <w:color w:val="000000"/>
                <w:lang w:eastAsia="nl-NL"/>
              </w:rPr>
            </w:pPr>
            <w:r w:rsidRPr="004A090F">
              <w:rPr>
                <w:rFonts w:eastAsia="Times New Roman" w:cs="Calibri"/>
                <w:noProof w:val="0"/>
                <w:color w:val="000000"/>
                <w:lang w:eastAsia="nl-NL"/>
              </w:rPr>
              <w:t>23</w:t>
            </w:r>
            <w:r w:rsidR="009F5423">
              <w:rPr>
                <w:rFonts w:eastAsia="Times New Roman" w:cs="Calibri"/>
                <w:noProof w:val="0"/>
                <w:color w:val="000000"/>
                <w:lang w:eastAsia="nl-NL"/>
              </w:rPr>
              <w:t xml:space="preserve">  </w:t>
            </w:r>
          </w:p>
        </w:tc>
        <w:tc>
          <w:tcPr>
            <w:tcW w:w="916" w:type="dxa"/>
            <w:tcBorders>
              <w:top w:val="nil"/>
              <w:left w:val="nil"/>
              <w:bottom w:val="nil"/>
              <w:right w:val="nil"/>
            </w:tcBorders>
            <w:shd w:val="clear" w:color="auto" w:fill="auto"/>
            <w:noWrap/>
            <w:vAlign w:val="bottom"/>
          </w:tcPr>
          <w:p w14:paraId="57C16E25" w14:textId="61BEAFFD" w:rsidR="00181505" w:rsidRPr="004A090F" w:rsidRDefault="00181505" w:rsidP="00181505">
            <w:pPr>
              <w:spacing w:line="240" w:lineRule="auto"/>
              <w:jc w:val="right"/>
              <w:rPr>
                <w:rFonts w:eastAsia="Times New Roman" w:cs="Calibri"/>
                <w:noProof w:val="0"/>
                <w:color w:val="000000"/>
                <w:lang w:eastAsia="nl-NL"/>
              </w:rPr>
            </w:pPr>
          </w:p>
        </w:tc>
      </w:tr>
    </w:tbl>
    <w:p w14:paraId="4AB680AC" w14:textId="77777777" w:rsidR="009F5423" w:rsidRDefault="009F5423" w:rsidP="002E02A9"/>
    <w:p w14:paraId="4E56FE96" w14:textId="42AEE5E6" w:rsidR="003A6C60" w:rsidRPr="00935ABD" w:rsidRDefault="00935ABD" w:rsidP="002E02A9">
      <w:r w:rsidRPr="00935ABD">
        <w:t>Het beleid is erop gericht om in de komende jaren</w:t>
      </w:r>
      <w:r>
        <w:t xml:space="preserve"> een bijdrage te leveren aan bovenstaande projecten.</w:t>
      </w:r>
    </w:p>
    <w:p w14:paraId="29327A1B" w14:textId="772D0F36" w:rsidR="00F6333A" w:rsidRPr="00F6333A" w:rsidRDefault="00F6333A" w:rsidP="002E02A9"/>
    <w:p w14:paraId="10831F86" w14:textId="77777777" w:rsidR="00B117DB" w:rsidRPr="0070744A" w:rsidRDefault="00B117DB" w:rsidP="002E02A9">
      <w:pPr>
        <w:rPr>
          <w:u w:val="single"/>
        </w:rPr>
      </w:pPr>
      <w:r w:rsidRPr="0070744A">
        <w:rPr>
          <w:u w:val="single"/>
        </w:rPr>
        <w:t>Andere doelen</w:t>
      </w:r>
    </w:p>
    <w:p w14:paraId="2C0C208E" w14:textId="21BAF30A" w:rsidR="00B117DB" w:rsidRDefault="00935ABD" w:rsidP="002E02A9">
      <w:r w:rsidRPr="00935ABD">
        <w:t xml:space="preserve">Het bestuur zal jaarlijks welwillend een aanvraag van de Protestantse </w:t>
      </w:r>
      <w:r>
        <w:t>G</w:t>
      </w:r>
      <w:r w:rsidRPr="00935ABD">
        <w:t>emeente Beesd in behandeling nemen.</w:t>
      </w:r>
    </w:p>
    <w:p w14:paraId="1C0A86B3" w14:textId="0FE5CE3D" w:rsidR="00935ABD" w:rsidRDefault="00935ABD" w:rsidP="002E02A9">
      <w:r>
        <w:t>Aanvragen voo</w:t>
      </w:r>
      <w:r w:rsidR="00DE4EBF">
        <w:t>r</w:t>
      </w:r>
      <w:r>
        <w:t xml:space="preserve"> ondersteuning van andere in de doelstelling omschreven doelen zullen op ad-hoc basis beoordeeld worden.</w:t>
      </w:r>
    </w:p>
    <w:p w14:paraId="6A35148F" w14:textId="77777777" w:rsidR="0032204E" w:rsidRPr="00935ABD" w:rsidRDefault="0032204E" w:rsidP="002E02A9"/>
    <w:p w14:paraId="6849A267" w14:textId="112BBEC8" w:rsidR="00B117DB" w:rsidRDefault="00B117DB" w:rsidP="0098076D">
      <w:pPr>
        <w:ind w:left="360"/>
      </w:pPr>
    </w:p>
    <w:p w14:paraId="5642BEDE" w14:textId="0F7E2600" w:rsidR="001010D9" w:rsidRPr="001010D9" w:rsidRDefault="001010D9" w:rsidP="001010D9">
      <w:pPr>
        <w:pStyle w:val="Lijstalinea"/>
        <w:numPr>
          <w:ilvl w:val="0"/>
          <w:numId w:val="3"/>
        </w:numPr>
        <w:rPr>
          <w:u w:val="single"/>
        </w:rPr>
      </w:pPr>
      <w:r>
        <w:rPr>
          <w:u w:val="single"/>
        </w:rPr>
        <w:t>Samenstelling bestuur</w:t>
      </w:r>
    </w:p>
    <w:p w14:paraId="7584837F" w14:textId="32FB2E9E" w:rsidR="001010D9" w:rsidRPr="001010D9" w:rsidRDefault="001010D9" w:rsidP="00181505">
      <w:pPr>
        <w:pStyle w:val="Lijstalinea"/>
        <w:numPr>
          <w:ilvl w:val="0"/>
          <w:numId w:val="4"/>
        </w:numPr>
        <w:ind w:left="426" w:hanging="426"/>
      </w:pPr>
      <w:r w:rsidRPr="001010D9">
        <w:t>Het bestuur bestaat uit tenminste vijf leden;</w:t>
      </w:r>
    </w:p>
    <w:p w14:paraId="69383332" w14:textId="5EA38508" w:rsidR="001010D9" w:rsidRDefault="001010D9" w:rsidP="00181505">
      <w:pPr>
        <w:pStyle w:val="Lijstalinea"/>
        <w:numPr>
          <w:ilvl w:val="0"/>
          <w:numId w:val="4"/>
        </w:numPr>
        <w:ind w:left="426" w:hanging="426"/>
      </w:pPr>
      <w:r>
        <w:t>Tenminste twee leden worden steeds door het bestuur benoemd uit de kring van personen die een bijzondere ervaring en/of deskundigheid bezitten op het gebied van de natuurbescherming, de monumentenzorg en/of financieel beheer;</w:t>
      </w:r>
    </w:p>
    <w:p w14:paraId="42335E32" w14:textId="0671D8AB" w:rsidR="001010D9" w:rsidRDefault="001010D9" w:rsidP="00181505">
      <w:pPr>
        <w:pStyle w:val="Lijstalinea"/>
        <w:numPr>
          <w:ilvl w:val="0"/>
          <w:numId w:val="4"/>
        </w:numPr>
        <w:ind w:left="426" w:hanging="426"/>
      </w:pPr>
      <w:r>
        <w:t xml:space="preserve">Alle overige bestuursleden worden door het </w:t>
      </w:r>
      <w:r w:rsidR="00DE4EBF">
        <w:t>b</w:t>
      </w:r>
      <w:r>
        <w:t>estuur benoemd uit de afstammelingen van het echtpaar mr O.W.A. Baron van Verschuer en Jonkvrouwe C.Th. van Sminia;</w:t>
      </w:r>
    </w:p>
    <w:p w14:paraId="2F4F40A1" w14:textId="6A201691" w:rsidR="001010D9" w:rsidRDefault="00181505" w:rsidP="00181505">
      <w:pPr>
        <w:pStyle w:val="Lijstalinea"/>
        <w:numPr>
          <w:ilvl w:val="0"/>
          <w:numId w:val="4"/>
        </w:numPr>
        <w:ind w:left="426" w:hanging="426"/>
      </w:pPr>
      <w:r>
        <w:t>B</w:t>
      </w:r>
      <w:r w:rsidR="001010D9">
        <w:t>estuursleden worden tel</w:t>
      </w:r>
      <w:r w:rsidR="00DE4EBF">
        <w:t>k</w:t>
      </w:r>
      <w:r w:rsidR="001010D9">
        <w:t>ens benoemd voor een periode van vijf jaar. Het bestuur stelt een zodanig rooster van aftreden vast dat ieder jaar tenminste één bestuurslid aftreedt. Volgens het rooster van aftredende bestuursleden zijn terstond opnieuw benoembaar.</w:t>
      </w:r>
    </w:p>
    <w:p w14:paraId="0ADC1B6B" w14:textId="79878ADF" w:rsidR="001010D9" w:rsidRDefault="001010D9" w:rsidP="00181505">
      <w:pPr>
        <w:pStyle w:val="Lijstalinea"/>
        <w:numPr>
          <w:ilvl w:val="0"/>
          <w:numId w:val="4"/>
        </w:numPr>
        <w:ind w:left="426" w:hanging="426"/>
      </w:pPr>
      <w:r>
        <w:t>Bestuursleden genieten geen beloning voor hun werkzaamheden. Zij hebben wel recht op vergoeding van de door hen in de uitoefening van hun functie gemaakte kosten.</w:t>
      </w:r>
    </w:p>
    <w:p w14:paraId="5FE792D5" w14:textId="4E3FC2F5" w:rsidR="0032204E" w:rsidRDefault="0032204E" w:rsidP="0032204E"/>
    <w:p w14:paraId="7F27097E" w14:textId="17A41479" w:rsidR="0032204E" w:rsidRDefault="0032204E" w:rsidP="0032204E"/>
    <w:p w14:paraId="0CB21670" w14:textId="51DFE996" w:rsidR="0032204E" w:rsidRPr="001010D9" w:rsidRDefault="000E3B34" w:rsidP="0032204E">
      <w:r>
        <w:t xml:space="preserve">Vastgesteld in de bestuursvergadering van </w:t>
      </w:r>
      <w:r w:rsidR="009B0A6E">
        <w:t>16 maart 2022</w:t>
      </w:r>
    </w:p>
    <w:sectPr w:rsidR="0032204E" w:rsidRPr="001010D9" w:rsidSect="00C764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7D47" w14:textId="77777777" w:rsidR="009503E9" w:rsidRDefault="009503E9" w:rsidP="00181505">
      <w:pPr>
        <w:spacing w:line="240" w:lineRule="auto"/>
      </w:pPr>
      <w:r>
        <w:separator/>
      </w:r>
    </w:p>
  </w:endnote>
  <w:endnote w:type="continuationSeparator" w:id="0">
    <w:p w14:paraId="66989701" w14:textId="77777777" w:rsidR="009503E9" w:rsidRDefault="009503E9" w:rsidP="00181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196E" w14:textId="77777777" w:rsidR="00181505" w:rsidRDefault="001815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48A3" w14:textId="77777777" w:rsidR="009503E9" w:rsidRDefault="009503E9" w:rsidP="00181505">
      <w:pPr>
        <w:spacing w:line="240" w:lineRule="auto"/>
      </w:pPr>
      <w:r>
        <w:separator/>
      </w:r>
    </w:p>
  </w:footnote>
  <w:footnote w:type="continuationSeparator" w:id="0">
    <w:p w14:paraId="60688329" w14:textId="77777777" w:rsidR="009503E9" w:rsidRDefault="009503E9" w:rsidP="001815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52217"/>
    <w:multiLevelType w:val="hybridMultilevel"/>
    <w:tmpl w:val="49165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AD14C1"/>
    <w:multiLevelType w:val="hybridMultilevel"/>
    <w:tmpl w:val="7392173E"/>
    <w:lvl w:ilvl="0" w:tplc="128E3818">
      <w:numFmt w:val="bullet"/>
      <w:lvlText w:val="-"/>
      <w:lvlJc w:val="left"/>
      <w:pPr>
        <w:ind w:left="720" w:hanging="360"/>
      </w:pPr>
      <w:rPr>
        <w:rFonts w:ascii="Calibri" w:eastAsia="Times New Roman" w:hAnsi="Calibri" w:hint="default"/>
        <w:u w:val="none"/>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7E4B12"/>
    <w:multiLevelType w:val="hybridMultilevel"/>
    <w:tmpl w:val="D05297CE"/>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73293390"/>
    <w:multiLevelType w:val="hybridMultilevel"/>
    <w:tmpl w:val="C546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70892477">
    <w:abstractNumId w:val="1"/>
  </w:num>
  <w:num w:numId="2" w16cid:durableId="1636135055">
    <w:abstractNumId w:val="2"/>
  </w:num>
  <w:num w:numId="3" w16cid:durableId="654719617">
    <w:abstractNumId w:val="0"/>
  </w:num>
  <w:num w:numId="4" w16cid:durableId="51733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9E"/>
    <w:rsid w:val="0003035A"/>
    <w:rsid w:val="00092196"/>
    <w:rsid w:val="000C0215"/>
    <w:rsid w:val="000D5C7B"/>
    <w:rsid w:val="000E3B34"/>
    <w:rsid w:val="001010D9"/>
    <w:rsid w:val="00111315"/>
    <w:rsid w:val="00181505"/>
    <w:rsid w:val="001F5878"/>
    <w:rsid w:val="002E02A9"/>
    <w:rsid w:val="002E0698"/>
    <w:rsid w:val="00313B4E"/>
    <w:rsid w:val="0032204E"/>
    <w:rsid w:val="0036031B"/>
    <w:rsid w:val="00362B4C"/>
    <w:rsid w:val="003A6C60"/>
    <w:rsid w:val="003E564B"/>
    <w:rsid w:val="00466872"/>
    <w:rsid w:val="004A090F"/>
    <w:rsid w:val="004B3760"/>
    <w:rsid w:val="004C704F"/>
    <w:rsid w:val="004E5315"/>
    <w:rsid w:val="00500855"/>
    <w:rsid w:val="00504347"/>
    <w:rsid w:val="0052494D"/>
    <w:rsid w:val="00576D00"/>
    <w:rsid w:val="005A2653"/>
    <w:rsid w:val="005E2792"/>
    <w:rsid w:val="005E7CFE"/>
    <w:rsid w:val="00607214"/>
    <w:rsid w:val="006217E1"/>
    <w:rsid w:val="00664B78"/>
    <w:rsid w:val="00687E68"/>
    <w:rsid w:val="006B3121"/>
    <w:rsid w:val="006E6C85"/>
    <w:rsid w:val="0070744A"/>
    <w:rsid w:val="00730C08"/>
    <w:rsid w:val="0073138A"/>
    <w:rsid w:val="00747ABC"/>
    <w:rsid w:val="00764788"/>
    <w:rsid w:val="00765C6F"/>
    <w:rsid w:val="00770821"/>
    <w:rsid w:val="0080049B"/>
    <w:rsid w:val="00822BED"/>
    <w:rsid w:val="00826495"/>
    <w:rsid w:val="00905FA1"/>
    <w:rsid w:val="00935428"/>
    <w:rsid w:val="00935ABD"/>
    <w:rsid w:val="009440C4"/>
    <w:rsid w:val="009503E9"/>
    <w:rsid w:val="0097772D"/>
    <w:rsid w:val="0098076D"/>
    <w:rsid w:val="009A4D3A"/>
    <w:rsid w:val="009B0A6E"/>
    <w:rsid w:val="009D3EC3"/>
    <w:rsid w:val="009F5423"/>
    <w:rsid w:val="00A84329"/>
    <w:rsid w:val="00AC3C7B"/>
    <w:rsid w:val="00AC3EDC"/>
    <w:rsid w:val="00AE0DF9"/>
    <w:rsid w:val="00AF332E"/>
    <w:rsid w:val="00B10C4B"/>
    <w:rsid w:val="00B117DB"/>
    <w:rsid w:val="00B33F30"/>
    <w:rsid w:val="00B438C2"/>
    <w:rsid w:val="00B53B9E"/>
    <w:rsid w:val="00B90F7D"/>
    <w:rsid w:val="00BC3A09"/>
    <w:rsid w:val="00C3342C"/>
    <w:rsid w:val="00C764B9"/>
    <w:rsid w:val="00C81FC5"/>
    <w:rsid w:val="00C914E1"/>
    <w:rsid w:val="00C934CC"/>
    <w:rsid w:val="00D2015B"/>
    <w:rsid w:val="00D943F7"/>
    <w:rsid w:val="00DB154E"/>
    <w:rsid w:val="00DE4EBF"/>
    <w:rsid w:val="00E47A3E"/>
    <w:rsid w:val="00F10886"/>
    <w:rsid w:val="00F62D9B"/>
    <w:rsid w:val="00F6333A"/>
    <w:rsid w:val="00F808C9"/>
    <w:rsid w:val="00F91B67"/>
    <w:rsid w:val="00FC1C51"/>
    <w:rsid w:val="00FD3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EA5B9"/>
  <w15:docId w15:val="{0E585DB4-9590-4B79-AC96-AB62376F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4B9"/>
    <w:pPr>
      <w:spacing w:line="276" w:lineRule="auto"/>
    </w:pPr>
    <w:rPr>
      <w:noProo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092196"/>
    <w:pPr>
      <w:ind w:left="720"/>
      <w:contextualSpacing/>
    </w:pPr>
  </w:style>
  <w:style w:type="paragraph" w:styleId="Koptekst">
    <w:name w:val="header"/>
    <w:basedOn w:val="Standaard"/>
    <w:link w:val="KoptekstChar"/>
    <w:uiPriority w:val="99"/>
    <w:unhideWhenUsed/>
    <w:rsid w:val="001815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1505"/>
    <w:rPr>
      <w:noProof/>
      <w:lang w:eastAsia="en-US"/>
    </w:rPr>
  </w:style>
  <w:style w:type="paragraph" w:styleId="Voettekst">
    <w:name w:val="footer"/>
    <w:basedOn w:val="Standaard"/>
    <w:link w:val="VoettekstChar"/>
    <w:uiPriority w:val="99"/>
    <w:unhideWhenUsed/>
    <w:rsid w:val="001815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1505"/>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5934">
      <w:bodyDiv w:val="1"/>
      <w:marLeft w:val="0"/>
      <w:marRight w:val="0"/>
      <w:marTop w:val="0"/>
      <w:marBottom w:val="0"/>
      <w:divBdr>
        <w:top w:val="none" w:sz="0" w:space="0" w:color="auto"/>
        <w:left w:val="none" w:sz="0" w:space="0" w:color="auto"/>
        <w:bottom w:val="none" w:sz="0" w:space="0" w:color="auto"/>
        <w:right w:val="none" w:sz="0" w:space="0" w:color="auto"/>
      </w:divBdr>
    </w:div>
    <w:div w:id="797378298">
      <w:bodyDiv w:val="1"/>
      <w:marLeft w:val="0"/>
      <w:marRight w:val="0"/>
      <w:marTop w:val="0"/>
      <w:marBottom w:val="0"/>
      <w:divBdr>
        <w:top w:val="none" w:sz="0" w:space="0" w:color="auto"/>
        <w:left w:val="none" w:sz="0" w:space="0" w:color="auto"/>
        <w:bottom w:val="none" w:sz="0" w:space="0" w:color="auto"/>
        <w:right w:val="none" w:sz="0" w:space="0" w:color="auto"/>
      </w:divBdr>
    </w:div>
    <w:div w:id="1058212967">
      <w:bodyDiv w:val="1"/>
      <w:marLeft w:val="0"/>
      <w:marRight w:val="0"/>
      <w:marTop w:val="0"/>
      <w:marBottom w:val="0"/>
      <w:divBdr>
        <w:top w:val="none" w:sz="0" w:space="0" w:color="auto"/>
        <w:left w:val="none" w:sz="0" w:space="0" w:color="auto"/>
        <w:bottom w:val="none" w:sz="0" w:space="0" w:color="auto"/>
        <w:right w:val="none" w:sz="0" w:space="0" w:color="auto"/>
      </w:divBdr>
    </w:div>
    <w:div w:id="1369719108">
      <w:bodyDiv w:val="1"/>
      <w:marLeft w:val="0"/>
      <w:marRight w:val="0"/>
      <w:marTop w:val="0"/>
      <w:marBottom w:val="0"/>
      <w:divBdr>
        <w:top w:val="none" w:sz="0" w:space="0" w:color="auto"/>
        <w:left w:val="none" w:sz="0" w:space="0" w:color="auto"/>
        <w:bottom w:val="none" w:sz="0" w:space="0" w:color="auto"/>
        <w:right w:val="none" w:sz="0" w:space="0" w:color="auto"/>
      </w:divBdr>
    </w:div>
    <w:div w:id="1472597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7450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Beleidsplan Anne Marie van Verschuer Stichting 2018-2021</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Anne Marie van Verschuer Stichting 2018-2021</dc:title>
  <dc:subject/>
  <dc:creator>User</dc:creator>
  <cp:keywords/>
  <dc:description/>
  <cp:lastModifiedBy>Michiel Van Alphen</cp:lastModifiedBy>
  <cp:revision>2</cp:revision>
  <dcterms:created xsi:type="dcterms:W3CDTF">2022-11-10T09:33:00Z</dcterms:created>
  <dcterms:modified xsi:type="dcterms:W3CDTF">2022-11-10T09:33:00Z</dcterms:modified>
</cp:coreProperties>
</file>