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E74FE3" w:rsidR="001F155B" w:rsidP="001F155B" w:rsidRDefault="0090517A" w14:paraId="2C9A036D" wp14:textId="77777777">
      <w:pPr>
        <w:rPr>
          <w:b/>
        </w:rPr>
      </w:pPr>
      <w:r>
        <w:rPr>
          <w:b/>
          <w:u w:val="single"/>
        </w:rPr>
        <w:t xml:space="preserve">Algemeen </w:t>
      </w:r>
      <w:r w:rsidRPr="00E74FE3" w:rsidR="001F155B">
        <w:rPr>
          <w:b/>
          <w:u w:val="single"/>
        </w:rPr>
        <w:t xml:space="preserve">Beleidsplan </w:t>
      </w:r>
      <w:r>
        <w:rPr>
          <w:b/>
          <w:u w:val="single"/>
        </w:rPr>
        <w:t>Stichting Otter Fonds</w:t>
      </w:r>
    </w:p>
    <w:p xmlns:wp14="http://schemas.microsoft.com/office/word/2010/wordml" w:rsidR="001F155B" w:rsidP="001F155B" w:rsidRDefault="001F155B" w14:paraId="672A6659" wp14:textId="77777777"/>
    <w:p xmlns:wp14="http://schemas.microsoft.com/office/word/2010/wordml" w:rsidR="001C4E9D" w:rsidP="001F155B" w:rsidRDefault="001C4E9D" w14:paraId="0A37501D" wp14:textId="77777777"/>
    <w:p xmlns:wp14="http://schemas.microsoft.com/office/word/2010/wordml" w:rsidRPr="0090517A" w:rsidR="00E74FE3" w:rsidP="00E74FE3" w:rsidRDefault="00BB5211" w14:paraId="5099004A" wp14:textId="77777777">
      <w:pPr>
        <w:numPr>
          <w:ilvl w:val="0"/>
          <w:numId w:val="2"/>
        </w:numPr>
        <w:rPr>
          <w:b/>
        </w:rPr>
      </w:pPr>
      <w:r>
        <w:rPr>
          <w:b/>
        </w:rPr>
        <w:t>Inleiding</w:t>
      </w:r>
    </w:p>
    <w:p xmlns:wp14="http://schemas.microsoft.com/office/word/2010/wordml" w:rsidR="009A1F6A" w:rsidP="00BB5211" w:rsidRDefault="00A823F9" w14:paraId="2D75701C" wp14:textId="02B8D48A">
      <w:pPr>
        <w:ind w:left="360"/>
      </w:pPr>
      <w:r w:rsidR="00A823F9">
        <w:rPr/>
        <w:t xml:space="preserve">De Stichting </w:t>
      </w:r>
      <w:r w:rsidR="0090517A">
        <w:rPr/>
        <w:t>Otter Fonds</w:t>
      </w:r>
      <w:r w:rsidR="006A07FA">
        <w:rPr/>
        <w:t xml:space="preserve"> </w:t>
      </w:r>
      <w:r w:rsidR="00A823F9">
        <w:rPr/>
        <w:t>i</w:t>
      </w:r>
      <w:r w:rsidR="0FF3148F">
        <w:rPr/>
        <w:t>n 2009 in het leven geroepen</w:t>
      </w:r>
      <w:r w:rsidR="00A823F9">
        <w:rPr/>
        <w:t xml:space="preserve">. </w:t>
      </w:r>
      <w:r w:rsidR="00992B33">
        <w:rPr/>
        <w:t xml:space="preserve">Met het instellen van deze </w:t>
      </w:r>
      <w:r w:rsidR="00BB5211">
        <w:rPr/>
        <w:t>s</w:t>
      </w:r>
      <w:r w:rsidR="00992B33">
        <w:rPr/>
        <w:t xml:space="preserve">tichting werd een </w:t>
      </w:r>
      <w:r w:rsidR="009A1F6A">
        <w:rPr/>
        <w:t>platform</w:t>
      </w:r>
      <w:r w:rsidR="00992B33">
        <w:rPr/>
        <w:t xml:space="preserve"> gecreëerd om diverse goede doelen</w:t>
      </w:r>
      <w:r w:rsidR="0090517A">
        <w:rPr/>
        <w:t xml:space="preserve"> </w:t>
      </w:r>
      <w:r w:rsidR="00992B33">
        <w:rPr/>
        <w:t xml:space="preserve">financieel te ondersteunen. De rechtsvorm van de </w:t>
      </w:r>
      <w:r w:rsidR="0090517A">
        <w:rPr/>
        <w:t>s</w:t>
      </w:r>
      <w:r w:rsidR="00992B33">
        <w:rPr/>
        <w:t xml:space="preserve">tichting heeft als voorkeur dat een optimale rechtszekerheid, een goede en transparante bedrijfsvoering en een non-profit karakter </w:t>
      </w:r>
      <w:r w:rsidR="009A1F6A">
        <w:rPr/>
        <w:t xml:space="preserve">kunnen worden gewaarborgd. </w:t>
      </w:r>
    </w:p>
    <w:p xmlns:wp14="http://schemas.microsoft.com/office/word/2010/wordml" w:rsidR="001F155B" w:rsidP="001F155B" w:rsidRDefault="001F155B" w14:paraId="5DAB6C7B" wp14:textId="77777777"/>
    <w:p xmlns:wp14="http://schemas.microsoft.com/office/word/2010/wordml" w:rsidRPr="0090517A" w:rsidR="00E74FE3" w:rsidP="00374E3B" w:rsidRDefault="001F155B" w14:paraId="5D3AC62B" wp14:textId="77777777">
      <w:pPr>
        <w:numPr>
          <w:ilvl w:val="0"/>
          <w:numId w:val="2"/>
        </w:numPr>
        <w:rPr>
          <w:b/>
        </w:rPr>
      </w:pPr>
      <w:r w:rsidRPr="00E74FE3">
        <w:rPr>
          <w:b/>
        </w:rPr>
        <w:t xml:space="preserve">Doelstelling van de Stichting </w:t>
      </w:r>
      <w:r w:rsidR="0090517A">
        <w:rPr>
          <w:b/>
        </w:rPr>
        <w:t>Otter Fonds</w:t>
      </w:r>
    </w:p>
    <w:p xmlns:wp14="http://schemas.microsoft.com/office/word/2010/wordml" w:rsidR="001F155B" w:rsidP="00BB5211" w:rsidRDefault="0090517A" w14:paraId="340BE2BD" wp14:textId="77777777">
      <w:pPr>
        <w:ind w:left="360"/>
      </w:pPr>
      <w:r>
        <w:t xml:space="preserve">De Stichting Otter Fonds heeft als doel </w:t>
      </w:r>
      <w:r w:rsidR="00BB5211">
        <w:t xml:space="preserve">het </w:t>
      </w:r>
      <w:r>
        <w:t xml:space="preserve">uitsluitend, of nagenoeg uitsluitend doen van uitkeringen, in de vorm van subsidie of anderszins aan door haar te selecteren ‘Goede Doelen’ die </w:t>
      </w:r>
      <w:r w:rsidR="00BE2F7D">
        <w:t xml:space="preserve">bij voorkeur </w:t>
      </w:r>
      <w:r>
        <w:t xml:space="preserve">als zodanig door de Belastingdienst zijn goedgekeurd en gerangschikt als algemeen nut beogende instelling (zie </w:t>
      </w:r>
      <w:hyperlink w:history="1" r:id="rId9">
        <w:r w:rsidRPr="00BB5211">
          <w:rPr>
            <w:rStyle w:val="Hyperlink"/>
            <w:color w:val="auto"/>
            <w:u w:val="none"/>
          </w:rPr>
          <w:t>www.belastingdienst.nl/goededoelen</w:t>
        </w:r>
      </w:hyperlink>
      <w:r>
        <w:t xml:space="preserve">). De </w:t>
      </w:r>
      <w:r w:rsidR="007775D8">
        <w:t xml:space="preserve">voornoemde instellingen mogen zowel in Nederland als daarbuiten zijn gevestigd. </w:t>
      </w:r>
    </w:p>
    <w:p xmlns:wp14="http://schemas.microsoft.com/office/word/2010/wordml" w:rsidR="0090517A" w:rsidP="00374E3B" w:rsidRDefault="0090517A" w14:paraId="02EB378F" wp14:textId="77777777"/>
    <w:p xmlns:wp14="http://schemas.microsoft.com/office/word/2010/wordml" w:rsidRPr="00BB5211" w:rsidR="001C4E9D" w:rsidP="00C051B8" w:rsidRDefault="00C051B8" w14:paraId="034ACA97" wp14:textId="77777777">
      <w:pPr>
        <w:numPr>
          <w:ilvl w:val="0"/>
          <w:numId w:val="2"/>
        </w:numPr>
        <w:rPr>
          <w:b/>
        </w:rPr>
      </w:pPr>
      <w:r>
        <w:rPr>
          <w:b/>
        </w:rPr>
        <w:t xml:space="preserve">Bestuur </w:t>
      </w:r>
      <w:r w:rsidRPr="001C4E9D" w:rsidR="001F155B">
        <w:rPr>
          <w:b/>
        </w:rPr>
        <w:t xml:space="preserve">van de Stichting </w:t>
      </w:r>
      <w:r w:rsidR="0090517A">
        <w:rPr>
          <w:b/>
        </w:rPr>
        <w:t xml:space="preserve">Otter Fonds </w:t>
      </w:r>
    </w:p>
    <w:p xmlns:wp14="http://schemas.microsoft.com/office/word/2010/wordml" w:rsidRPr="00BC794D" w:rsidR="00E74FE3" w:rsidP="00BB5211" w:rsidRDefault="00E74FE3" w14:paraId="750FA5BC" wp14:textId="77777777">
      <w:pPr>
        <w:ind w:left="360"/>
        <w:rPr>
          <w:color w:val="000000"/>
        </w:rPr>
      </w:pPr>
      <w:r w:rsidRPr="00BC794D">
        <w:rPr>
          <w:color w:val="000000"/>
        </w:rPr>
        <w:t xml:space="preserve">Het bestuur van de Stichting </w:t>
      </w:r>
      <w:r w:rsidRPr="00BC794D" w:rsidR="0090517A">
        <w:rPr>
          <w:color w:val="000000"/>
        </w:rPr>
        <w:t>Otter Fonds</w:t>
      </w:r>
      <w:r w:rsidRPr="00BC794D" w:rsidR="0098528E">
        <w:rPr>
          <w:color w:val="000000"/>
        </w:rPr>
        <w:t xml:space="preserve"> </w:t>
      </w:r>
      <w:r w:rsidRPr="00BC794D">
        <w:rPr>
          <w:color w:val="000000"/>
        </w:rPr>
        <w:t xml:space="preserve">bestaat </w:t>
      </w:r>
      <w:r w:rsidRPr="00BC794D" w:rsidR="0090517A">
        <w:rPr>
          <w:color w:val="000000"/>
        </w:rPr>
        <w:t xml:space="preserve">uit de volgende vijf </w:t>
      </w:r>
      <w:r w:rsidRPr="00BC794D">
        <w:rPr>
          <w:color w:val="000000"/>
        </w:rPr>
        <w:t>personen:</w:t>
      </w:r>
    </w:p>
    <w:p xmlns:wp14="http://schemas.microsoft.com/office/word/2010/wordml" w:rsidRPr="00BC794D" w:rsidR="00BB5211" w:rsidP="00BB5211" w:rsidRDefault="0075157D" w14:paraId="2FE7B10C" wp14:textId="4C997B08">
      <w:pPr>
        <w:numPr>
          <w:ilvl w:val="0"/>
          <w:numId w:val="6"/>
        </w:numPr>
        <w:tabs>
          <w:tab w:val="clear" w:pos="360"/>
          <w:tab w:val="num" w:pos="700"/>
        </w:tabs>
        <w:ind w:left="700" w:hanging="300"/>
        <w:rPr>
          <w:color w:val="000000"/>
        </w:rPr>
      </w:pPr>
      <w:r w:rsidRPr="6A8830F9" w:rsidR="41D29EC0">
        <w:rPr>
          <w:color w:val="000000" w:themeColor="text1" w:themeTint="FF" w:themeShade="FF"/>
        </w:rPr>
        <w:t>M</w:t>
      </w:r>
      <w:r w:rsidRPr="6A8830F9" w:rsidR="2F35716E">
        <w:rPr>
          <w:color w:val="000000" w:themeColor="text1" w:themeTint="FF" w:themeShade="FF"/>
        </w:rPr>
        <w:t xml:space="preserve">evrouw F.E. </w:t>
      </w:r>
      <w:r w:rsidRPr="6A8830F9" w:rsidR="2F35716E">
        <w:rPr>
          <w:color w:val="000000" w:themeColor="text1" w:themeTint="FF" w:themeShade="FF"/>
        </w:rPr>
        <w:t>Gon</w:t>
      </w:r>
      <w:r w:rsidRPr="6A8830F9" w:rsidR="10E745C5">
        <w:rPr>
          <w:color w:val="000000" w:themeColor="text1" w:themeTint="FF" w:themeShade="FF"/>
        </w:rPr>
        <w:t>g</w:t>
      </w:r>
      <w:r w:rsidRPr="6A8830F9" w:rsidR="2F35716E">
        <w:rPr>
          <w:color w:val="000000" w:themeColor="text1" w:themeTint="FF" w:themeShade="FF"/>
        </w:rPr>
        <w:t>riep</w:t>
      </w:r>
      <w:r w:rsidRPr="6A8830F9" w:rsidR="2F35716E">
        <w:rPr>
          <w:color w:val="000000" w:themeColor="text1" w:themeTint="FF" w:themeShade="FF"/>
        </w:rPr>
        <w:t xml:space="preserve"> (voorzitter);</w:t>
      </w:r>
    </w:p>
    <w:p xmlns:wp14="http://schemas.microsoft.com/office/word/2010/wordml" w:rsidRPr="00BC794D" w:rsidR="00BB5211" w:rsidP="00BB5211" w:rsidRDefault="0075157D" w14:paraId="1C8B464F" wp14:textId="77777777">
      <w:pPr>
        <w:numPr>
          <w:ilvl w:val="0"/>
          <w:numId w:val="6"/>
        </w:numPr>
        <w:tabs>
          <w:tab w:val="clear" w:pos="360"/>
          <w:tab w:val="num" w:pos="700"/>
        </w:tabs>
        <w:ind w:left="700" w:hanging="300"/>
        <w:rPr>
          <w:color w:val="000000"/>
        </w:rPr>
      </w:pPr>
      <w:r w:rsidRPr="00BC794D">
        <w:rPr>
          <w:color w:val="000000"/>
        </w:rPr>
        <w:t>D</w:t>
      </w:r>
      <w:r w:rsidRPr="00BC794D" w:rsidR="0090517A">
        <w:rPr>
          <w:color w:val="000000"/>
        </w:rPr>
        <w:t xml:space="preserve">e heer M.A.J. Kroezen </w:t>
      </w:r>
      <w:r w:rsidRPr="00BC794D" w:rsidR="00C051B8">
        <w:rPr>
          <w:color w:val="000000"/>
        </w:rPr>
        <w:t xml:space="preserve">RA </w:t>
      </w:r>
      <w:r w:rsidRPr="00BC794D" w:rsidR="0090517A">
        <w:rPr>
          <w:color w:val="000000"/>
        </w:rPr>
        <w:t>(penningmeester);</w:t>
      </w:r>
    </w:p>
    <w:p xmlns:wp14="http://schemas.microsoft.com/office/word/2010/wordml" w:rsidRPr="00BC794D" w:rsidR="00BB4F50" w:rsidP="00BB5211" w:rsidRDefault="0075157D" w14:paraId="15CF0E59" wp14:textId="77777777">
      <w:pPr>
        <w:numPr>
          <w:ilvl w:val="0"/>
          <w:numId w:val="6"/>
        </w:numPr>
        <w:tabs>
          <w:tab w:val="clear" w:pos="360"/>
          <w:tab w:val="num" w:pos="700"/>
        </w:tabs>
        <w:ind w:left="700" w:hanging="300"/>
        <w:rPr>
          <w:color w:val="000000"/>
        </w:rPr>
      </w:pPr>
      <w:r w:rsidRPr="00BC794D">
        <w:rPr>
          <w:color w:val="000000"/>
        </w:rPr>
        <w:t>D</w:t>
      </w:r>
      <w:r w:rsidRPr="00BC794D" w:rsidR="0090517A">
        <w:rPr>
          <w:color w:val="000000"/>
        </w:rPr>
        <w:t>e heer</w:t>
      </w:r>
      <w:r w:rsidRPr="00BC794D" w:rsidR="00C051B8">
        <w:rPr>
          <w:color w:val="000000"/>
        </w:rPr>
        <w:t xml:space="preserve"> mr.</w:t>
      </w:r>
      <w:r w:rsidRPr="00BC794D" w:rsidR="0090517A">
        <w:rPr>
          <w:color w:val="000000"/>
        </w:rPr>
        <w:t xml:space="preserve"> W.P. van Berkel. </w:t>
      </w:r>
    </w:p>
    <w:p xmlns:wp14="http://schemas.microsoft.com/office/word/2010/wordml" w:rsidRPr="00BC794D" w:rsidR="0075157D" w:rsidP="00BB5211" w:rsidRDefault="0075157D" w14:paraId="35E26E42" wp14:textId="77777777">
      <w:pPr>
        <w:numPr>
          <w:ilvl w:val="0"/>
          <w:numId w:val="6"/>
        </w:numPr>
        <w:tabs>
          <w:tab w:val="clear" w:pos="360"/>
          <w:tab w:val="num" w:pos="700"/>
        </w:tabs>
        <w:ind w:left="700" w:hanging="300"/>
        <w:rPr>
          <w:color w:val="000000"/>
        </w:rPr>
      </w:pPr>
      <w:r w:rsidRPr="00BC794D">
        <w:rPr>
          <w:color w:val="000000"/>
        </w:rPr>
        <w:t>De heer A. Vos (secretaris)</w:t>
      </w:r>
    </w:p>
    <w:p xmlns:wp14="http://schemas.microsoft.com/office/word/2010/wordml" w:rsidRPr="00BC794D" w:rsidR="0075157D" w:rsidP="0075157D" w:rsidRDefault="0075157D" w14:paraId="71EA45EF" wp14:textId="77777777">
      <w:pPr>
        <w:numPr>
          <w:ilvl w:val="0"/>
          <w:numId w:val="6"/>
        </w:numPr>
        <w:tabs>
          <w:tab w:val="clear" w:pos="360"/>
          <w:tab w:val="num" w:pos="700"/>
        </w:tabs>
        <w:ind w:left="700" w:hanging="300"/>
        <w:rPr>
          <w:color w:val="000000"/>
        </w:rPr>
      </w:pPr>
      <w:r w:rsidRPr="00BC794D">
        <w:rPr>
          <w:color w:val="000000"/>
        </w:rPr>
        <w:t xml:space="preserve">Mevrouw W. de </w:t>
      </w:r>
      <w:proofErr w:type="spellStart"/>
      <w:r w:rsidRPr="00BC794D">
        <w:rPr>
          <w:color w:val="000000"/>
        </w:rPr>
        <w:t>Iong</w:t>
      </w:r>
      <w:proofErr w:type="spellEnd"/>
    </w:p>
    <w:p xmlns:wp14="http://schemas.microsoft.com/office/word/2010/wordml" w:rsidR="0090517A" w:rsidP="0090517A" w:rsidRDefault="0090517A" w14:paraId="6A05A809" wp14:textId="77777777"/>
    <w:p xmlns:wp14="http://schemas.microsoft.com/office/word/2010/wordml" w:rsidR="0075157D" w:rsidP="0075157D" w:rsidRDefault="00BB4F50" w14:paraId="3A071CCA" wp14:textId="77777777">
      <w:pPr>
        <w:ind w:left="360"/>
      </w:pPr>
      <w:r>
        <w:t xml:space="preserve">Het bestuur, en daarmee de </w:t>
      </w:r>
      <w:r w:rsidR="0090517A">
        <w:t>s</w:t>
      </w:r>
      <w:r>
        <w:t>tichting, opereert onafhankelijk van donateurs en begunstigden.</w:t>
      </w:r>
      <w:r w:rsidR="00BB5211">
        <w:t xml:space="preserve"> De leden van het bestuur genieten geen beloning voor hun werkzaamheden. Zij hebben wel recht op </w:t>
      </w:r>
      <w:r w:rsidR="00C051B8">
        <w:t xml:space="preserve">een </w:t>
      </w:r>
      <w:r w:rsidR="00BB5211">
        <w:t xml:space="preserve">vergoeding van de door hen in de uitoefening van hun functie gemaakte kosten. Aan de leden van het bestuur kan een niet bovenmatig vacatiegeld worden uitgekeerd. </w:t>
      </w:r>
    </w:p>
    <w:p xmlns:wp14="http://schemas.microsoft.com/office/word/2010/wordml" w:rsidR="0075157D" w:rsidP="0075157D" w:rsidRDefault="0075157D" w14:paraId="5A39BBE3" wp14:textId="77777777">
      <w:pPr>
        <w:ind w:left="360"/>
      </w:pPr>
    </w:p>
    <w:p xmlns:wp14="http://schemas.microsoft.com/office/word/2010/wordml" w:rsidRPr="00BC794D" w:rsidR="0075157D" w:rsidP="0075157D" w:rsidRDefault="0075157D" w14:paraId="51433FD3" wp14:textId="77777777">
      <w:pPr>
        <w:numPr>
          <w:ilvl w:val="0"/>
          <w:numId w:val="2"/>
        </w:numPr>
        <w:rPr>
          <w:b/>
          <w:color w:val="000000"/>
        </w:rPr>
      </w:pPr>
      <w:r w:rsidRPr="00BC794D">
        <w:rPr>
          <w:b/>
          <w:color w:val="000000"/>
        </w:rPr>
        <w:t>Werknemers</w:t>
      </w:r>
    </w:p>
    <w:p xmlns:wp14="http://schemas.microsoft.com/office/word/2010/wordml" w:rsidRPr="00BC794D" w:rsidR="0075157D" w:rsidP="0075157D" w:rsidRDefault="0075157D" w14:paraId="045465AF" wp14:textId="77777777">
      <w:pPr>
        <w:ind w:left="360"/>
        <w:rPr>
          <w:b/>
          <w:color w:val="000000"/>
        </w:rPr>
      </w:pPr>
      <w:r w:rsidRPr="00BC794D">
        <w:rPr>
          <w:color w:val="000000"/>
        </w:rPr>
        <w:t>Het Otter Fonds heeft een werknemer:</w:t>
      </w:r>
    </w:p>
    <w:p xmlns:wp14="http://schemas.microsoft.com/office/word/2010/wordml" w:rsidRPr="00BC794D" w:rsidR="0075157D" w:rsidP="0075157D" w:rsidRDefault="0075157D" w14:paraId="09512DCC" wp14:textId="77777777">
      <w:pPr>
        <w:ind w:left="360"/>
        <w:rPr>
          <w:color w:val="000000"/>
        </w:rPr>
      </w:pPr>
      <w:r w:rsidRPr="00BC794D">
        <w:rPr>
          <w:color w:val="000000"/>
        </w:rPr>
        <w:t xml:space="preserve">- Mevrouw </w:t>
      </w:r>
      <w:r w:rsidRPr="00BC794D" w:rsidR="00913092">
        <w:rPr>
          <w:color w:val="000000"/>
        </w:rPr>
        <w:t xml:space="preserve">A. </w:t>
      </w:r>
      <w:proofErr w:type="spellStart"/>
      <w:r w:rsidRPr="00BC794D" w:rsidR="00913092">
        <w:rPr>
          <w:color w:val="000000"/>
        </w:rPr>
        <w:t>McCulla</w:t>
      </w:r>
      <w:proofErr w:type="spellEnd"/>
    </w:p>
    <w:p xmlns:wp14="http://schemas.microsoft.com/office/word/2010/wordml" w:rsidR="00DD5589" w:rsidP="001C4E9D" w:rsidRDefault="00DD5589" w14:paraId="41C8F396" wp14:textId="77777777"/>
    <w:p xmlns:wp14="http://schemas.microsoft.com/office/word/2010/wordml" w:rsidRPr="00DD5589" w:rsidR="00DD5589" w:rsidP="00DD5589" w:rsidRDefault="00DD5589" w14:paraId="2E087685" wp14:textId="77777777">
      <w:pPr>
        <w:numPr>
          <w:ilvl w:val="0"/>
          <w:numId w:val="2"/>
        </w:numPr>
        <w:rPr>
          <w:b/>
        </w:rPr>
      </w:pPr>
      <w:r w:rsidRPr="00DD5589">
        <w:rPr>
          <w:b/>
        </w:rPr>
        <w:t>Fondsenwerving</w:t>
      </w:r>
    </w:p>
    <w:p xmlns:wp14="http://schemas.microsoft.com/office/word/2010/wordml" w:rsidR="00114409" w:rsidP="00BB5211" w:rsidRDefault="00DD5589" w14:paraId="123D8D06" wp14:textId="5E2A6C8A">
      <w:pPr>
        <w:ind w:left="360"/>
      </w:pPr>
      <w:r w:rsidR="00DD5589">
        <w:rPr/>
        <w:t xml:space="preserve">Het vermogen van de Stichting Otter Fonds </w:t>
      </w:r>
      <w:r w:rsidR="00913092">
        <w:rPr/>
        <w:t>is</w:t>
      </w:r>
      <w:r w:rsidR="00DD5589">
        <w:rPr/>
        <w:t xml:space="preserve"> opgebouwd </w:t>
      </w:r>
      <w:r w:rsidR="00913092">
        <w:rPr/>
        <w:t>uit</w:t>
      </w:r>
      <w:r w:rsidR="00DD5589">
        <w:rPr/>
        <w:t xml:space="preserve"> donaties uit het privévermogen van haar oprichter</w:t>
      </w:r>
      <w:r w:rsidR="00913092">
        <w:rPr/>
        <w:t xml:space="preserve">. </w:t>
      </w:r>
      <w:r w:rsidR="00DD5589">
        <w:rPr/>
        <w:t>Door het vermogen te beleggen in aandelen, obligaties of renteproducten zal naar een bruto minimaal rendement van 5% op jaarbasis</w:t>
      </w:r>
      <w:r w:rsidR="00C051B8">
        <w:rPr/>
        <w:t xml:space="preserve"> worden gestreefd</w:t>
      </w:r>
      <w:r w:rsidR="00DD5589">
        <w:rPr/>
        <w:t xml:space="preserve">. </w:t>
      </w:r>
    </w:p>
    <w:p xmlns:wp14="http://schemas.microsoft.com/office/word/2010/wordml" w:rsidR="000E6D4E" w:rsidP="000E6D4E" w:rsidRDefault="000E6D4E" w14:paraId="72A3D3EC" wp14:textId="77777777"/>
    <w:p xmlns:wp14="http://schemas.microsoft.com/office/word/2010/wordml" w:rsidRPr="00FF707A" w:rsidR="000E6D4E" w:rsidP="000E6D4E" w:rsidRDefault="00C051B8" w14:paraId="66C5108B" wp14:textId="77777777">
      <w:pPr>
        <w:numPr>
          <w:ilvl w:val="0"/>
          <w:numId w:val="2"/>
        </w:numPr>
        <w:rPr>
          <w:b/>
        </w:rPr>
      </w:pPr>
      <w:r>
        <w:rPr>
          <w:b/>
        </w:rPr>
        <w:t>Beleggings</w:t>
      </w:r>
      <w:r w:rsidR="00513AF5">
        <w:rPr>
          <w:b/>
        </w:rPr>
        <w:t>beleid</w:t>
      </w:r>
    </w:p>
    <w:p xmlns:wp14="http://schemas.microsoft.com/office/word/2010/wordml" w:rsidR="00BB5211" w:rsidP="00C051B8" w:rsidRDefault="00FE450E" w14:paraId="5CDA8102" wp14:textId="684E5D5A">
      <w:pPr>
        <w:ind w:left="360"/>
      </w:pPr>
      <w:r w:rsidR="0E4C681C">
        <w:rPr/>
        <w:t xml:space="preserve">Het bruto beleggingsresultaat </w:t>
      </w:r>
      <w:r w:rsidR="678D4111">
        <w:rPr/>
        <w:t xml:space="preserve">wordt </w:t>
      </w:r>
      <w:r w:rsidR="0E4C681C">
        <w:rPr/>
        <w:t xml:space="preserve">verminderd met de verwachte inflatie van het betreffende jaar en de te maken kosten van werving van gelden en beheer van de stichting. Deze kosten zullen in redelijke verhouding staan tot de bestedingen ten behoeve van het doel van de stichting. </w:t>
      </w:r>
      <w:r w:rsidR="22F27BCC">
        <w:rPr/>
        <w:t xml:space="preserve">In slechte beleggingsjaren mogen er projecten worden gesteund, ook als dit </w:t>
      </w:r>
      <w:r w:rsidR="509FEECF">
        <w:rPr/>
        <w:t>betekent</w:t>
      </w:r>
      <w:r w:rsidR="22F27BCC">
        <w:rPr/>
        <w:t xml:space="preserve"> dat het stamvermogen </w:t>
      </w:r>
      <w:r w:rsidR="19CE2525">
        <w:rPr/>
        <w:t>afneemt</w:t>
      </w:r>
      <w:r w:rsidR="22F27BCC">
        <w:rPr/>
        <w:t>.</w:t>
      </w:r>
    </w:p>
    <w:p xmlns:wp14="http://schemas.microsoft.com/office/word/2010/wordml" w:rsidR="00C051B8" w:rsidP="00C051B8" w:rsidRDefault="00C051B8" w14:paraId="0D0B940D" wp14:textId="77777777"/>
    <w:p xmlns:wp14="http://schemas.microsoft.com/office/word/2010/wordml" w:rsidR="00FE450E" w:rsidP="6A8830F9" w:rsidRDefault="00C051B8" w14:paraId="63E3153D" wp14:textId="4A495C89">
      <w:pPr>
        <w:ind w:left="360"/>
        <w:rPr>
          <w:color w:val="000000" w:themeColor="text1" w:themeTint="FF" w:themeShade="FF"/>
        </w:rPr>
      </w:pPr>
      <w:r w:rsidR="03E92814">
        <w:rPr/>
        <w:t xml:space="preserve">Het </w:t>
      </w:r>
      <w:r w:rsidR="6BDD69F9">
        <w:rPr/>
        <w:t xml:space="preserve">vermogen wordt zoveel mogelijk </w:t>
      </w:r>
      <w:r w:rsidRPr="6A8830F9" w:rsidR="41D29EC0">
        <w:rPr>
          <w:color w:val="000000" w:themeColor="text1" w:themeTint="FF" w:themeShade="FF"/>
        </w:rPr>
        <w:t xml:space="preserve">belegd volgens een neutraal </w:t>
      </w:r>
      <w:r w:rsidRPr="6A8830F9" w:rsidR="4213A1C1">
        <w:rPr>
          <w:color w:val="000000" w:themeColor="text1" w:themeTint="FF" w:themeShade="FF"/>
        </w:rPr>
        <w:t>risicoprofiel</w:t>
      </w:r>
      <w:r w:rsidRPr="6A8830F9" w:rsidR="03E92814">
        <w:rPr>
          <w:color w:val="000000" w:themeColor="text1" w:themeTint="FF" w:themeShade="FF"/>
        </w:rPr>
        <w:t xml:space="preserve">. </w:t>
      </w:r>
      <w:r w:rsidRPr="6A8830F9" w:rsidR="0E4C681C">
        <w:rPr>
          <w:color w:val="000000" w:themeColor="text1" w:themeTint="FF" w:themeShade="FF"/>
        </w:rPr>
        <w:t xml:space="preserve">Het vermogen </w:t>
      </w:r>
      <w:r w:rsidRPr="6A8830F9" w:rsidR="7FEDD322">
        <w:rPr>
          <w:color w:val="000000" w:themeColor="text1" w:themeTint="FF" w:themeShade="FF"/>
        </w:rPr>
        <w:t xml:space="preserve">wordt zoveel </w:t>
      </w:r>
      <w:r w:rsidRPr="6A8830F9" w:rsidR="0E4C681C">
        <w:rPr>
          <w:color w:val="000000" w:themeColor="text1" w:themeTint="FF" w:themeShade="FF"/>
        </w:rPr>
        <w:t xml:space="preserve">mogelijk belegd in duurzame </w:t>
      </w:r>
      <w:r w:rsidR="0E4C681C">
        <w:rPr/>
        <w:t xml:space="preserve">bedrijven of instellingen die sociaal/economische projecten ondersteunen. </w:t>
      </w:r>
    </w:p>
    <w:p xmlns:wp14="http://schemas.microsoft.com/office/word/2010/wordml" w:rsidR="00513AF5" w:rsidP="00FF707A" w:rsidRDefault="00513AF5" w14:paraId="0E27B00A" wp14:textId="77777777"/>
    <w:p xmlns:wp14="http://schemas.microsoft.com/office/word/2010/wordml" w:rsidRPr="00513AF5" w:rsidR="00513AF5" w:rsidP="00513AF5" w:rsidRDefault="00513AF5" w14:paraId="1B67FF15" wp14:textId="77777777">
      <w:pPr>
        <w:numPr>
          <w:ilvl w:val="0"/>
          <w:numId w:val="2"/>
        </w:numPr>
        <w:rPr>
          <w:b/>
        </w:rPr>
      </w:pPr>
      <w:r w:rsidRPr="00513AF5">
        <w:rPr>
          <w:b/>
        </w:rPr>
        <w:t>Schenkingen</w:t>
      </w:r>
    </w:p>
    <w:p xmlns:wp14="http://schemas.microsoft.com/office/word/2010/wordml" w:rsidRPr="00BB5211" w:rsidR="000E6D4E" w:rsidP="00F3368B" w:rsidRDefault="00F3368B" w14:paraId="178BE0A9" wp14:textId="32D087D1">
      <w:pPr>
        <w:ind w:left="360"/>
      </w:pPr>
      <w:r w:rsidR="2FE279F2">
        <w:rPr/>
        <w:t xml:space="preserve">Het </w:t>
      </w:r>
      <w:r w:rsidR="0E40A901">
        <w:rPr/>
        <w:t xml:space="preserve">is de bedoeling dat </w:t>
      </w:r>
      <w:r w:rsidR="2FE279F2">
        <w:rPr/>
        <w:t xml:space="preserve">dit </w:t>
      </w:r>
      <w:r w:rsidR="71A59AC6">
        <w:rPr/>
        <w:t>nettoresultaat</w:t>
      </w:r>
      <w:r w:rsidR="2FE279F2">
        <w:rPr/>
        <w:t xml:space="preserve"> in zijn geheel in elk jaar of eventueel in het daaropvolgend jaar wordt uitgegeven aan schenkingen aan ‘Goede Doelen’. </w:t>
      </w:r>
      <w:r w:rsidR="3A537302">
        <w:rPr/>
        <w:t xml:space="preserve">De uitkeringen die door de stichting worden gedaan kunnen de vorm hebben van een eenmalige gift, dan wel van een langjarige uitkering. Het bestuur wenst zich niet op voorhand vast te leggen op een vaste vorm van aanwending. De te ondersteunen goede doelen </w:t>
      </w:r>
      <w:r w:rsidR="235717A8">
        <w:rPr/>
        <w:t xml:space="preserve">worden </w:t>
      </w:r>
      <w:r w:rsidR="3A537302">
        <w:rPr/>
        <w:t xml:space="preserve">door de voorzitter van </w:t>
      </w:r>
      <w:r w:rsidR="7C249C20">
        <w:rPr/>
        <w:t xml:space="preserve">de </w:t>
      </w:r>
      <w:r w:rsidR="3A537302">
        <w:rPr/>
        <w:t>‘Goede Doelen Commissie’ aan het bestuur van de stichting voorgelegd</w:t>
      </w:r>
      <w:r w:rsidR="3A537302">
        <w:rPr/>
        <w:t xml:space="preserve">. Het bestuur </w:t>
      </w:r>
      <w:r w:rsidR="71C7F86C">
        <w:rPr/>
        <w:t>beslist met</w:t>
      </w:r>
      <w:r w:rsidR="3A537302">
        <w:rPr/>
        <w:t xml:space="preserve"> een meerderheid van stemmen over de voorstellen van de commissie. De ‘Goede Doelen </w:t>
      </w:r>
      <w:r w:rsidRPr="6A8830F9" w:rsidR="3A537302">
        <w:rPr>
          <w:color w:val="000000" w:themeColor="text1" w:themeTint="FF" w:themeShade="FF"/>
        </w:rPr>
        <w:t xml:space="preserve">Commissie’ </w:t>
      </w:r>
      <w:r w:rsidRPr="6A8830F9" w:rsidR="41D29EC0">
        <w:rPr>
          <w:color w:val="000000" w:themeColor="text1" w:themeTint="FF" w:themeShade="FF"/>
        </w:rPr>
        <w:t>wordt gevormd</w:t>
      </w:r>
      <w:r w:rsidR="3A537302">
        <w:rPr/>
        <w:t xml:space="preserve"> door </w:t>
      </w:r>
      <w:r w:rsidR="41D29EC0">
        <w:rPr/>
        <w:t xml:space="preserve">mevrouw </w:t>
      </w:r>
      <w:r w:rsidR="654EB8C4">
        <w:rPr/>
        <w:t xml:space="preserve">A. </w:t>
      </w:r>
      <w:r w:rsidR="654EB8C4">
        <w:rPr/>
        <w:t>McCulla</w:t>
      </w:r>
      <w:r w:rsidR="41D29EC0">
        <w:rPr/>
        <w:t xml:space="preserve"> </w:t>
      </w:r>
      <w:r w:rsidR="3A537302">
        <w:rPr/>
        <w:t xml:space="preserve">en mevrouw F.E. Gongriep. </w:t>
      </w:r>
    </w:p>
    <w:p xmlns:wp14="http://schemas.microsoft.com/office/word/2010/wordml" w:rsidRPr="00513AF5" w:rsidR="00513AF5" w:rsidP="000E6D4E" w:rsidRDefault="00513AF5" w14:paraId="60061E4C" wp14:textId="77777777">
      <w:pPr>
        <w:rPr>
          <w:b/>
        </w:rPr>
      </w:pPr>
    </w:p>
    <w:p xmlns:wp14="http://schemas.microsoft.com/office/word/2010/wordml" w:rsidRPr="00513AF5" w:rsidR="00513AF5" w:rsidP="000E6D4E" w:rsidRDefault="00513AF5" w14:paraId="34D76CFA" wp14:textId="77777777">
      <w:pPr>
        <w:numPr>
          <w:ilvl w:val="0"/>
          <w:numId w:val="2"/>
        </w:numPr>
        <w:rPr>
          <w:b/>
        </w:rPr>
      </w:pPr>
      <w:r w:rsidRPr="00513AF5">
        <w:rPr>
          <w:b/>
        </w:rPr>
        <w:t>Doelgroepen</w:t>
      </w:r>
    </w:p>
    <w:p xmlns:wp14="http://schemas.microsoft.com/office/word/2010/wordml" w:rsidRPr="00913092" w:rsidR="0075157D" w:rsidP="00913092" w:rsidRDefault="00513AF5" w14:paraId="5FEE3F84" wp14:textId="7BEEC0F7">
      <w:pPr>
        <w:ind w:left="360"/>
        <w:rPr>
          <w:strike w:val="1"/>
        </w:rPr>
      </w:pPr>
      <w:r w:rsidR="3A537302">
        <w:rPr/>
        <w:t>De schenkingen die worden gedaa</w:t>
      </w:r>
      <w:r w:rsidRPr="6A8830F9" w:rsidR="3A537302">
        <w:rPr>
          <w:color w:val="000000" w:themeColor="text1" w:themeTint="FF" w:themeShade="FF"/>
        </w:rPr>
        <w:t xml:space="preserve">n, bestaan uit </w:t>
      </w:r>
      <w:r w:rsidRPr="6A8830F9" w:rsidR="42AAF75F">
        <w:rPr>
          <w:color w:val="000000" w:themeColor="text1" w:themeTint="FF" w:themeShade="FF"/>
        </w:rPr>
        <w:t>s</w:t>
      </w:r>
      <w:r w:rsidRPr="6A8830F9" w:rsidR="70BFEF42">
        <w:rPr>
          <w:color w:val="000000" w:themeColor="text1" w:themeTint="FF" w:themeShade="FF"/>
        </w:rPr>
        <w:t>chenkingen aan lokale projecten wereldwijd di</w:t>
      </w:r>
      <w:r w:rsidRPr="6A8830F9" w:rsidR="654EB8C4">
        <w:rPr>
          <w:color w:val="000000" w:themeColor="text1" w:themeTint="FF" w:themeShade="FF"/>
        </w:rPr>
        <w:t>e</w:t>
      </w:r>
      <w:r w:rsidRPr="6A8830F9" w:rsidR="42AAF75F">
        <w:rPr>
          <w:color w:val="000000" w:themeColor="text1" w:themeTint="FF" w:themeShade="FF"/>
        </w:rPr>
        <w:t xml:space="preserve"> zich focussen op het behoud</w:t>
      </w:r>
      <w:r w:rsidR="42AAF75F">
        <w:rPr/>
        <w:t xml:space="preserve"> van biodiversiteit</w:t>
      </w:r>
      <w:r w:rsidR="42AAF75F">
        <w:rPr/>
        <w:t>.</w:t>
      </w:r>
    </w:p>
    <w:p xmlns:wp14="http://schemas.microsoft.com/office/word/2010/wordml" w:rsidR="0075157D" w:rsidP="000E6D4E" w:rsidRDefault="0075157D" w14:paraId="44EAFD9C" wp14:textId="77777777"/>
    <w:p xmlns:wp14="http://schemas.microsoft.com/office/word/2010/wordml" w:rsidRPr="00513AF5" w:rsidR="00513AF5" w:rsidP="00513AF5" w:rsidRDefault="00513AF5" w14:paraId="4A7270EF" wp14:textId="77777777">
      <w:pPr>
        <w:numPr>
          <w:ilvl w:val="0"/>
          <w:numId w:val="2"/>
        </w:numPr>
        <w:rPr>
          <w:b/>
        </w:rPr>
      </w:pPr>
      <w:r w:rsidRPr="00513AF5">
        <w:rPr>
          <w:b/>
        </w:rPr>
        <w:t>Administratie en financiële zaken</w:t>
      </w:r>
    </w:p>
    <w:p xmlns:wp14="http://schemas.microsoft.com/office/word/2010/wordml" w:rsidR="00513AF5" w:rsidP="00513AF5" w:rsidRDefault="00513AF5" w14:paraId="324DD2A4" wp14:textId="000D8723">
      <w:pPr>
        <w:ind w:left="360"/>
      </w:pPr>
      <w:r w:rsidR="3A537302">
        <w:rPr/>
        <w:t xml:space="preserve">Alle inkomsten en uitgaven </w:t>
      </w:r>
      <w:r w:rsidR="2B2A03DE">
        <w:rPr/>
        <w:t xml:space="preserve">worden </w:t>
      </w:r>
      <w:r w:rsidR="3A537302">
        <w:rPr/>
        <w:t xml:space="preserve">zorgvuldig geadministreerd door de penningmeester. De uitvoering van de betalingen dienen door de voorzitter en de penningmeester te worden gefiatteerd. Jaarlijks zal de penningmeester een financieel overzicht maken dat door het bestuur moet worden goedgekeurd op de algemene vergadering. De secretaris </w:t>
      </w:r>
      <w:r w:rsidR="36132CFA">
        <w:rPr/>
        <w:t>maakt</w:t>
      </w:r>
      <w:r w:rsidR="3A537302">
        <w:rPr/>
        <w:t xml:space="preserve"> verslagen van de bestuursvergaderingen en </w:t>
      </w:r>
      <w:r w:rsidR="086A6591">
        <w:rPr/>
        <w:t xml:space="preserve">dient </w:t>
      </w:r>
      <w:r w:rsidR="3A537302">
        <w:rPr/>
        <w:t>alle administratieve bescheiden zorgvuldig bij</w:t>
      </w:r>
      <w:r w:rsidR="73136765">
        <w:rPr/>
        <w:t xml:space="preserve"> te </w:t>
      </w:r>
      <w:r w:rsidR="3A537302">
        <w:rPr/>
        <w:t>houden en</w:t>
      </w:r>
      <w:r w:rsidR="5B85FF6E">
        <w:rPr/>
        <w:t xml:space="preserve"> te</w:t>
      </w:r>
      <w:r w:rsidR="3A537302">
        <w:rPr/>
        <w:t xml:space="preserve"> bewaren.</w:t>
      </w:r>
    </w:p>
    <w:p xmlns:wp14="http://schemas.microsoft.com/office/word/2010/wordml" w:rsidR="00513AF5" w:rsidP="00513AF5" w:rsidRDefault="00513AF5" w14:paraId="4B94D5A5" wp14:textId="77777777"/>
    <w:p xmlns:wp14="http://schemas.microsoft.com/office/word/2010/wordml" w:rsidRPr="00513AF5" w:rsidR="00513AF5" w:rsidP="00513AF5" w:rsidRDefault="00513AF5" w14:paraId="546136A4" wp14:textId="77777777">
      <w:pPr>
        <w:numPr>
          <w:ilvl w:val="0"/>
          <w:numId w:val="2"/>
        </w:numPr>
        <w:rPr>
          <w:b/>
        </w:rPr>
      </w:pPr>
      <w:r w:rsidRPr="00513AF5">
        <w:rPr>
          <w:b/>
        </w:rPr>
        <w:t>Fiscale zaken</w:t>
      </w:r>
    </w:p>
    <w:p xmlns:wp14="http://schemas.microsoft.com/office/word/2010/wordml" w:rsidR="00513AF5" w:rsidP="00C051B8" w:rsidRDefault="00C051B8" w14:paraId="6D3EADBF" wp14:textId="6B8D8D8C">
      <w:pPr>
        <w:ind w:left="360"/>
      </w:pPr>
      <w:r w:rsidR="03E92814">
        <w:rPr/>
        <w:t>De rangschikking van de stichting als algemeen nut beogende instelling zal word</w:t>
      </w:r>
      <w:r w:rsidR="20523E5C">
        <w:rPr/>
        <w:t xml:space="preserve">t </w:t>
      </w:r>
      <w:r w:rsidR="03E92814">
        <w:rPr/>
        <w:t xml:space="preserve">verzorgd door </w:t>
      </w:r>
      <w:r w:rsidR="03E92814">
        <w:rPr/>
        <w:t>Loyens</w:t>
      </w:r>
      <w:r w:rsidR="03E92814">
        <w:rPr/>
        <w:t xml:space="preserve"> &amp; Loeff. Jaarlijkse aangiftes behoeven niet te worden ingediend. </w:t>
      </w:r>
    </w:p>
    <w:p xmlns:wp14="http://schemas.microsoft.com/office/word/2010/wordml" w:rsidR="00513AF5" w:rsidP="00513AF5" w:rsidRDefault="00513AF5" w14:paraId="3DEEC669" wp14:textId="77777777"/>
    <w:p xmlns:wp14="http://schemas.microsoft.com/office/word/2010/wordml" w:rsidRPr="00513AF5" w:rsidR="00513AF5" w:rsidP="00513AF5" w:rsidRDefault="00513AF5" w14:paraId="701011E7" wp14:textId="77777777">
      <w:pPr>
        <w:numPr>
          <w:ilvl w:val="0"/>
          <w:numId w:val="2"/>
        </w:numPr>
        <w:rPr>
          <w:b/>
        </w:rPr>
      </w:pPr>
      <w:r w:rsidRPr="00513AF5">
        <w:rPr>
          <w:b/>
        </w:rPr>
        <w:t>Verantwoording</w:t>
      </w:r>
    </w:p>
    <w:p xmlns:wp14="http://schemas.microsoft.com/office/word/2010/wordml" w:rsidR="00513AF5" w:rsidP="00BB5211" w:rsidRDefault="00513AF5" w14:paraId="72C9C5D7" wp14:textId="7D9D682F">
      <w:pPr>
        <w:ind w:left="360"/>
      </w:pPr>
      <w:r w:rsidR="3A537302">
        <w:rPr/>
        <w:t xml:space="preserve">De voorzitter </w:t>
      </w:r>
      <w:r w:rsidR="66C3B15D">
        <w:rPr/>
        <w:t xml:space="preserve">maakt </w:t>
      </w:r>
      <w:r w:rsidR="3A537302">
        <w:rPr/>
        <w:t xml:space="preserve">jaarlijks een verslag maken over de door </w:t>
      </w:r>
      <w:r w:rsidR="2FE279F2">
        <w:rPr/>
        <w:t xml:space="preserve">de stichting </w:t>
      </w:r>
      <w:r w:rsidR="3A537302">
        <w:rPr/>
        <w:t>gesteunde projecten vergezeld van de nodige informatie over h</w:t>
      </w:r>
      <w:r w:rsidR="4836A588">
        <w:rPr/>
        <w:t>et desbetreffende project.</w:t>
      </w:r>
    </w:p>
    <w:p xmlns:wp14="http://schemas.microsoft.com/office/word/2010/wordml" w:rsidR="000E6D4E" w:rsidP="000E6D4E" w:rsidRDefault="000E6D4E" w14:paraId="3656B9AB" wp14:textId="77777777"/>
    <w:p xmlns:wp14="http://schemas.microsoft.com/office/word/2010/wordml" w:rsidRPr="00A8345B" w:rsidR="000E6D4E" w:rsidP="000E6D4E" w:rsidRDefault="000E6D4E" w14:paraId="02CE4CBB" wp14:textId="77777777">
      <w:pPr>
        <w:numPr>
          <w:ilvl w:val="0"/>
          <w:numId w:val="2"/>
        </w:numPr>
        <w:rPr>
          <w:b/>
        </w:rPr>
      </w:pPr>
      <w:r w:rsidRPr="00A8345B">
        <w:rPr>
          <w:b/>
        </w:rPr>
        <w:t xml:space="preserve">Beleidsvoornemens </w:t>
      </w:r>
    </w:p>
    <w:p xmlns:wp14="http://schemas.microsoft.com/office/word/2010/wordml" w:rsidR="000E6D4E" w:rsidP="00BB5211" w:rsidRDefault="00BB5211" w14:paraId="283A8543" wp14:textId="77777777">
      <w:pPr>
        <w:ind w:left="360"/>
      </w:pPr>
      <w:r>
        <w:t xml:space="preserve">Voor een nader te bepalen periode zal de voorzitter een beleidsplan maken en voorleggen aan het bestuur, die dit </w:t>
      </w:r>
      <w:r w:rsidR="00C051B8">
        <w:t xml:space="preserve">beleidsplan </w:t>
      </w:r>
      <w:r>
        <w:t xml:space="preserve">met algemene stemmen dient goed te keuren. </w:t>
      </w:r>
    </w:p>
    <w:p xmlns:wp14="http://schemas.microsoft.com/office/word/2010/wordml" w:rsidR="00AB6BF4" w:rsidP="000E6D4E" w:rsidRDefault="00AB6BF4" w14:paraId="45FB0818" wp14:textId="77777777"/>
    <w:p xmlns:wp14="http://schemas.microsoft.com/office/word/2010/wordml" w:rsidR="00F3368B" w:rsidP="000E6D4E" w:rsidRDefault="00F3368B" w14:paraId="049F31CB" wp14:textId="77777777"/>
    <w:p xmlns:wp14="http://schemas.microsoft.com/office/word/2010/wordml" w:rsidR="00BB5211" w:rsidP="00BB5211" w:rsidRDefault="00BB5211" w14:paraId="3461D779" wp14:textId="77777777"/>
    <w:p xmlns:wp14="http://schemas.microsoft.com/office/word/2010/wordml" w:rsidRPr="00BB5211" w:rsidR="00BB5211" w:rsidP="00BB5211" w:rsidRDefault="00BB5211" w14:paraId="3CF2D8B6" wp14:textId="77777777"/>
    <w:sectPr w:rsidRPr="00BB5211" w:rsidR="00BB5211" w:rsidSect="00F3368B">
      <w:headerReference w:type="even" r:id="rId10"/>
      <w:headerReference w:type="default" r:id="rId11"/>
      <w:footerReference w:type="even" r:id="rId12"/>
      <w:footerReference w:type="default" r:id="rId13"/>
      <w:headerReference w:type="first" r:id="rId14"/>
      <w:footerReference w:type="first" r:id="rId15"/>
      <w:pgSz w:w="11906" w:h="16838" w:orient="portrait"/>
      <w:pgMar w:top="1797" w:right="1531" w:bottom="1258" w:left="1531" w:header="850" w:footer="340" w:gutter="0"/>
      <w:paperSrc w:first="1004" w:other="10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C794D" w:rsidRDefault="00BC794D" w14:paraId="0FB78278" wp14:textId="77777777">
      <w:r>
        <w:separator/>
      </w:r>
    </w:p>
  </w:endnote>
  <w:endnote w:type="continuationSeparator" w:id="0">
    <w:p xmlns:wp14="http://schemas.microsoft.com/office/word/2010/wordml" w:rsidR="00BC794D" w:rsidRDefault="00BC794D" w14:paraId="1FC3994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07FAB" w:rsidRDefault="00D07FAB" w14:paraId="6D98A12B" wp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07FAB" w:rsidRDefault="00D07FAB" w14:paraId="0562CB0E" wp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07FAB" w:rsidRDefault="00D07FAB" w14:paraId="5997CC1D"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C794D" w:rsidRDefault="00BC794D" w14:paraId="34CE0A41" wp14:textId="77777777">
      <w:r>
        <w:separator/>
      </w:r>
    </w:p>
  </w:footnote>
  <w:footnote w:type="continuationSeparator" w:id="0">
    <w:p xmlns:wp14="http://schemas.microsoft.com/office/word/2010/wordml" w:rsidR="00BC794D" w:rsidRDefault="00BC794D" w14:paraId="62EBF3C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07FAB" w:rsidRDefault="00D07FAB" w14:paraId="110FFD37" wp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07FAB" w:rsidRDefault="00D07FAB" w14:paraId="2946DB82" wp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07FAB" w:rsidRDefault="00D07FAB" w14:paraId="6B699379" wp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1702"/>
    <w:multiLevelType w:val="hybridMultilevel"/>
    <w:tmpl w:val="513E460A"/>
    <w:lvl w:ilvl="0" w:tplc="DF7E965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024461C"/>
    <w:multiLevelType w:val="hybridMultilevel"/>
    <w:tmpl w:val="0EA09258"/>
    <w:lvl w:ilvl="0" w:tplc="7E76F89E">
      <w:start w:val="1"/>
      <w:numFmt w:val="decimal"/>
      <w:lvlText w:val="%1."/>
      <w:lvlJc w:val="left"/>
      <w:pPr>
        <w:tabs>
          <w:tab w:val="num" w:pos="360"/>
        </w:tabs>
        <w:ind w:left="360" w:hanging="360"/>
      </w:pPr>
      <w:rPr>
        <w:rFonts w:hint="default"/>
      </w:rPr>
    </w:lvl>
    <w:lvl w:ilvl="1" w:tplc="A1FE201E">
      <w:start w:val="1"/>
      <w:numFmt w:val="bullet"/>
      <w:lvlText w:val="-"/>
      <w:lvlJc w:val="left"/>
      <w:pPr>
        <w:tabs>
          <w:tab w:val="num" w:pos="1080"/>
        </w:tabs>
        <w:ind w:left="1080" w:hanging="360"/>
      </w:pPr>
      <w:rPr>
        <w:rFonts w:hint="default" w:ascii="Arial" w:hAnsi="Arial" w:eastAsia="Times New Roman" w:cs="Arial"/>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2BEE074A"/>
    <w:multiLevelType w:val="hybridMultilevel"/>
    <w:tmpl w:val="62DC17A8"/>
    <w:lvl w:ilvl="0" w:tplc="DB92F276">
      <w:start w:val="1"/>
      <w:numFmt w:val="bullet"/>
      <w:lvlText w:val="-"/>
      <w:lvlJc w:val="left"/>
      <w:pPr>
        <w:tabs>
          <w:tab w:val="num" w:pos="720"/>
        </w:tabs>
        <w:ind w:left="720" w:hanging="360"/>
      </w:pPr>
      <w:rPr>
        <w:rFonts w:hint="default" w:ascii="Arial" w:hAnsi="Arial"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54B1221"/>
    <w:multiLevelType w:val="multilevel"/>
    <w:tmpl w:val="361EA668"/>
    <w:name w:val="LL_Headings"/>
    <w:lvl w:ilvl="0">
      <w:start w:val="1"/>
      <w:numFmt w:val="decimal"/>
      <w:lvlRestart w:val="0"/>
      <w:pStyle w:val="Kop1"/>
      <w:lvlText w:val="%1"/>
      <w:lvlJc w:val="left"/>
      <w:pPr>
        <w:tabs>
          <w:tab w:val="num" w:pos="850"/>
        </w:tabs>
        <w:ind w:left="850" w:hanging="850"/>
      </w:pPr>
      <w:rPr>
        <w:rFonts w:ascii="Arial" w:hAnsi="Arial" w:cs="Arial"/>
        <w:b/>
        <w:i w:val="0"/>
        <w:sz w:val="20"/>
      </w:rPr>
    </w:lvl>
    <w:lvl w:ilvl="1">
      <w:start w:val="1"/>
      <w:numFmt w:val="decimal"/>
      <w:pStyle w:val="Kop2"/>
      <w:lvlText w:val="%1.%2"/>
      <w:lvlJc w:val="left"/>
      <w:pPr>
        <w:tabs>
          <w:tab w:val="num" w:pos="850"/>
        </w:tabs>
        <w:ind w:left="850" w:hanging="850"/>
      </w:pPr>
      <w:rPr>
        <w:rFonts w:ascii="Arial" w:hAnsi="Arial" w:cs="Arial"/>
        <w:b/>
        <w:i w:val="0"/>
        <w:caps w:val="0"/>
        <w:sz w:val="20"/>
      </w:rPr>
    </w:lvl>
    <w:lvl w:ilvl="2">
      <w:start w:val="1"/>
      <w:numFmt w:val="decimal"/>
      <w:pStyle w:val="Kop3"/>
      <w:lvlText w:val="%1.%2.%3"/>
      <w:lvlJc w:val="left"/>
      <w:pPr>
        <w:tabs>
          <w:tab w:val="num" w:pos="850"/>
        </w:tabs>
        <w:ind w:left="850" w:hanging="850"/>
      </w:pPr>
      <w:rPr>
        <w:rFonts w:ascii="Arial" w:hAnsi="Arial" w:cs="Arial"/>
        <w:b/>
        <w:caps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1EB4A12"/>
    <w:multiLevelType w:val="hybridMultilevel"/>
    <w:tmpl w:val="4F70EF28"/>
    <w:lvl w:ilvl="0" w:tplc="9AAA168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4F7244C"/>
    <w:multiLevelType w:val="hybridMultilevel"/>
    <w:tmpl w:val="091E240C"/>
    <w:lvl w:ilvl="0" w:tplc="76B682B0">
      <w:start w:val="1"/>
      <w:numFmt w:val="bullet"/>
      <w:lvlText w:val="-"/>
      <w:lvlJc w:val="left"/>
      <w:pPr>
        <w:tabs>
          <w:tab w:val="num" w:pos="720"/>
        </w:tabs>
        <w:ind w:left="720" w:hanging="360"/>
      </w:pPr>
      <w:rPr>
        <w:rFonts w:hint="default" w:ascii="Arial" w:hAnsi="Arial"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B314EA1"/>
    <w:multiLevelType w:val="hybridMultilevel"/>
    <w:tmpl w:val="83BADE3E"/>
    <w:lvl w:ilvl="0" w:tplc="A1FE201E">
      <w:start w:val="1"/>
      <w:numFmt w:val="bullet"/>
      <w:lvlText w:val="-"/>
      <w:lvlJc w:val="left"/>
      <w:pPr>
        <w:tabs>
          <w:tab w:val="num" w:pos="360"/>
        </w:tabs>
        <w:ind w:left="360" w:hanging="360"/>
      </w:pPr>
      <w:rPr>
        <w:rFonts w:hint="default" w:ascii="Arial" w:hAnsi="Arial" w:eastAsia="Times New Roman" w:cs="Arial"/>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num w:numId="1" w16cid:durableId="118914913">
    <w:abstractNumId w:val="5"/>
  </w:num>
  <w:num w:numId="2" w16cid:durableId="215745650">
    <w:abstractNumId w:val="1"/>
  </w:num>
  <w:num w:numId="3" w16cid:durableId="882332504">
    <w:abstractNumId w:val="3"/>
  </w:num>
  <w:num w:numId="4" w16cid:durableId="579483460">
    <w:abstractNumId w:val="4"/>
  </w:num>
  <w:num w:numId="5" w16cid:durableId="1667367967">
    <w:abstractNumId w:val="2"/>
  </w:num>
  <w:num w:numId="6" w16cid:durableId="991954532">
    <w:abstractNumId w:val="6"/>
  </w:num>
  <w:num w:numId="7" w16cid:durableId="142796523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7C"/>
    <w:rsid w:val="00056724"/>
    <w:rsid w:val="00087ACA"/>
    <w:rsid w:val="000E6D4E"/>
    <w:rsid w:val="00114409"/>
    <w:rsid w:val="001C4E9D"/>
    <w:rsid w:val="001F155B"/>
    <w:rsid w:val="001F6FE5"/>
    <w:rsid w:val="00213A8C"/>
    <w:rsid w:val="00237F12"/>
    <w:rsid w:val="002B71CF"/>
    <w:rsid w:val="00302033"/>
    <w:rsid w:val="0032338D"/>
    <w:rsid w:val="00374E3B"/>
    <w:rsid w:val="00377F09"/>
    <w:rsid w:val="003E4709"/>
    <w:rsid w:val="003E6179"/>
    <w:rsid w:val="00513AF5"/>
    <w:rsid w:val="005147F8"/>
    <w:rsid w:val="005B6E93"/>
    <w:rsid w:val="006636A1"/>
    <w:rsid w:val="00677BC4"/>
    <w:rsid w:val="006A07FA"/>
    <w:rsid w:val="0070314F"/>
    <w:rsid w:val="0075157D"/>
    <w:rsid w:val="007775D8"/>
    <w:rsid w:val="007C537C"/>
    <w:rsid w:val="00817355"/>
    <w:rsid w:val="00891054"/>
    <w:rsid w:val="008B16FC"/>
    <w:rsid w:val="008C5FF7"/>
    <w:rsid w:val="0090517A"/>
    <w:rsid w:val="00913092"/>
    <w:rsid w:val="0092412B"/>
    <w:rsid w:val="009300F5"/>
    <w:rsid w:val="00951E48"/>
    <w:rsid w:val="009626F7"/>
    <w:rsid w:val="0098528E"/>
    <w:rsid w:val="00992B33"/>
    <w:rsid w:val="009A1F6A"/>
    <w:rsid w:val="00A453C5"/>
    <w:rsid w:val="00A823F9"/>
    <w:rsid w:val="00A82D1C"/>
    <w:rsid w:val="00A8345B"/>
    <w:rsid w:val="00A96411"/>
    <w:rsid w:val="00AB6BF4"/>
    <w:rsid w:val="00B3021E"/>
    <w:rsid w:val="00B472F9"/>
    <w:rsid w:val="00B6523A"/>
    <w:rsid w:val="00BB4F50"/>
    <w:rsid w:val="00BB5211"/>
    <w:rsid w:val="00BC794D"/>
    <w:rsid w:val="00BD0037"/>
    <w:rsid w:val="00BD254F"/>
    <w:rsid w:val="00BD3EA1"/>
    <w:rsid w:val="00BE2F7D"/>
    <w:rsid w:val="00C051B8"/>
    <w:rsid w:val="00CA158E"/>
    <w:rsid w:val="00D07FAB"/>
    <w:rsid w:val="00D537DC"/>
    <w:rsid w:val="00D806CD"/>
    <w:rsid w:val="00DC45FE"/>
    <w:rsid w:val="00DD5589"/>
    <w:rsid w:val="00E25A73"/>
    <w:rsid w:val="00E74FE3"/>
    <w:rsid w:val="00E94581"/>
    <w:rsid w:val="00EA0193"/>
    <w:rsid w:val="00F100C7"/>
    <w:rsid w:val="00F232B1"/>
    <w:rsid w:val="00F3368B"/>
    <w:rsid w:val="00F35F04"/>
    <w:rsid w:val="00FE1526"/>
    <w:rsid w:val="00FE450E"/>
    <w:rsid w:val="00FF707A"/>
    <w:rsid w:val="039525C8"/>
    <w:rsid w:val="03E92814"/>
    <w:rsid w:val="086A6591"/>
    <w:rsid w:val="0E40A901"/>
    <w:rsid w:val="0E4C681C"/>
    <w:rsid w:val="0FF3148F"/>
    <w:rsid w:val="10E745C5"/>
    <w:rsid w:val="19CE2525"/>
    <w:rsid w:val="1CC2DB91"/>
    <w:rsid w:val="20523E5C"/>
    <w:rsid w:val="22F27BCC"/>
    <w:rsid w:val="235717A8"/>
    <w:rsid w:val="2B2A03DE"/>
    <w:rsid w:val="2F35716E"/>
    <w:rsid w:val="2FE279F2"/>
    <w:rsid w:val="31DF5516"/>
    <w:rsid w:val="34F94168"/>
    <w:rsid w:val="36132CFA"/>
    <w:rsid w:val="37B0A063"/>
    <w:rsid w:val="3A537302"/>
    <w:rsid w:val="3C09B34D"/>
    <w:rsid w:val="3E7AB197"/>
    <w:rsid w:val="41D29EC0"/>
    <w:rsid w:val="4213A1C1"/>
    <w:rsid w:val="42694990"/>
    <w:rsid w:val="42AAF75F"/>
    <w:rsid w:val="4836A588"/>
    <w:rsid w:val="4C2182AC"/>
    <w:rsid w:val="4CFE6374"/>
    <w:rsid w:val="509FEECF"/>
    <w:rsid w:val="54EB82ED"/>
    <w:rsid w:val="57D5FB3E"/>
    <w:rsid w:val="59A9063F"/>
    <w:rsid w:val="5B85FF6E"/>
    <w:rsid w:val="63348798"/>
    <w:rsid w:val="654EB8C4"/>
    <w:rsid w:val="66387751"/>
    <w:rsid w:val="66C3B15D"/>
    <w:rsid w:val="678D4111"/>
    <w:rsid w:val="6A8830F9"/>
    <w:rsid w:val="6BDD69F9"/>
    <w:rsid w:val="7055D455"/>
    <w:rsid w:val="70BFEF42"/>
    <w:rsid w:val="71A59AC6"/>
    <w:rsid w:val="71C7F86C"/>
    <w:rsid w:val="71E322E8"/>
    <w:rsid w:val="73136765"/>
    <w:rsid w:val="766B1348"/>
    <w:rsid w:val="76DF5A7C"/>
    <w:rsid w:val="7C249C20"/>
    <w:rsid w:val="7FEDD3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D57227"/>
  <w15:chartTrackingRefBased/>
  <w15:docId w15:val="{487AC61A-0537-49CC-9B5F-F5FADC11CE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1F155B"/>
    <w:pPr>
      <w:suppressAutoHyphens/>
      <w:spacing w:line="280" w:lineRule="atLeast"/>
    </w:pPr>
    <w:rPr>
      <w:rFonts w:ascii="Arial" w:hAnsi="Arial" w:cs="Arial"/>
      <w:lang w:eastAsia="nl-NL"/>
    </w:rPr>
  </w:style>
  <w:style w:type="paragraph" w:styleId="Kop1">
    <w:name w:val="heading 1"/>
    <w:basedOn w:val="Standaard"/>
    <w:next w:val="Standaard"/>
    <w:qFormat/>
    <w:rsid w:val="001F155B"/>
    <w:pPr>
      <w:numPr>
        <w:numId w:val="3"/>
      </w:numPr>
      <w:spacing w:after="480"/>
      <w:outlineLvl w:val="0"/>
    </w:pPr>
    <w:rPr>
      <w:b/>
      <w:bCs/>
      <w:sz w:val="24"/>
      <w:szCs w:val="32"/>
    </w:rPr>
  </w:style>
  <w:style w:type="paragraph" w:styleId="Kop2">
    <w:name w:val="heading 2"/>
    <w:basedOn w:val="Standaard"/>
    <w:next w:val="Standaard"/>
    <w:qFormat/>
    <w:rsid w:val="001F155B"/>
    <w:pPr>
      <w:numPr>
        <w:ilvl w:val="1"/>
        <w:numId w:val="3"/>
      </w:numPr>
      <w:spacing w:before="280" w:after="280"/>
      <w:outlineLvl w:val="1"/>
    </w:pPr>
    <w:rPr>
      <w:b/>
      <w:bCs/>
      <w:iCs/>
      <w:caps/>
      <w:szCs w:val="28"/>
      <w:u w:val="single"/>
    </w:rPr>
  </w:style>
  <w:style w:type="paragraph" w:styleId="Kop3">
    <w:name w:val="heading 3"/>
    <w:basedOn w:val="Standaard"/>
    <w:next w:val="Standaard"/>
    <w:qFormat/>
    <w:rsid w:val="001F155B"/>
    <w:pPr>
      <w:numPr>
        <w:ilvl w:val="2"/>
        <w:numId w:val="3"/>
      </w:numPr>
      <w:spacing w:before="280" w:after="280"/>
      <w:outlineLvl w:val="2"/>
    </w:pPr>
    <w:rPr>
      <w:b/>
      <w:bCs/>
      <w:caps/>
      <w:szCs w:val="26"/>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Inspring1" w:customStyle="1">
    <w:name w:val="Inspring1"/>
    <w:basedOn w:val="Standaard"/>
    <w:rsid w:val="001F155B"/>
    <w:pPr>
      <w:tabs>
        <w:tab w:val="left" w:pos="567"/>
      </w:tabs>
      <w:spacing w:line="240" w:lineRule="atLeast"/>
      <w:ind w:left="567" w:hanging="567"/>
    </w:pPr>
    <w:rPr>
      <w:noProof/>
    </w:rPr>
  </w:style>
  <w:style w:type="paragraph" w:styleId="Inspring2" w:customStyle="1">
    <w:name w:val="Inspring2"/>
    <w:basedOn w:val="Standaard"/>
    <w:rsid w:val="001F155B"/>
    <w:pPr>
      <w:tabs>
        <w:tab w:val="left" w:pos="1134"/>
      </w:tabs>
      <w:spacing w:line="240" w:lineRule="atLeast"/>
      <w:ind w:left="1134" w:hanging="567"/>
    </w:pPr>
    <w:rPr>
      <w:noProof/>
    </w:rPr>
  </w:style>
  <w:style w:type="paragraph" w:styleId="Inspring3" w:customStyle="1">
    <w:name w:val="Inspring3"/>
    <w:basedOn w:val="Standaard"/>
    <w:rsid w:val="001F155B"/>
    <w:pPr>
      <w:tabs>
        <w:tab w:val="left" w:pos="1701"/>
      </w:tabs>
      <w:spacing w:line="240" w:lineRule="atLeast"/>
      <w:ind w:left="1701" w:hanging="567"/>
    </w:pPr>
    <w:rPr>
      <w:noProof/>
    </w:rPr>
  </w:style>
  <w:style w:type="paragraph" w:styleId="Inspring4" w:customStyle="1">
    <w:name w:val="Inspring4"/>
    <w:basedOn w:val="Standaard"/>
    <w:rsid w:val="001F155B"/>
    <w:pPr>
      <w:tabs>
        <w:tab w:val="left" w:pos="2268"/>
      </w:tabs>
      <w:spacing w:line="240" w:lineRule="atLeast"/>
      <w:ind w:left="2268" w:hanging="567"/>
    </w:pPr>
    <w:rPr>
      <w:noProof/>
    </w:rPr>
  </w:style>
  <w:style w:type="paragraph" w:styleId="Inspring5" w:customStyle="1">
    <w:name w:val="Inspring5"/>
    <w:basedOn w:val="Standaard"/>
    <w:rsid w:val="001F155B"/>
    <w:pPr>
      <w:tabs>
        <w:tab w:val="left" w:pos="2835"/>
      </w:tabs>
      <w:spacing w:line="240" w:lineRule="atLeast"/>
      <w:ind w:left="2835" w:hanging="567"/>
    </w:pPr>
    <w:rPr>
      <w:noProof/>
    </w:rPr>
  </w:style>
  <w:style w:type="paragraph" w:styleId="Inspring6" w:customStyle="1">
    <w:name w:val="Inspring6"/>
    <w:basedOn w:val="Standaard"/>
    <w:rsid w:val="001F155B"/>
    <w:pPr>
      <w:tabs>
        <w:tab w:val="left" w:pos="3402"/>
      </w:tabs>
      <w:spacing w:line="240" w:lineRule="atLeast"/>
      <w:ind w:left="3402" w:hanging="567"/>
    </w:pPr>
    <w:rPr>
      <w:noProof/>
    </w:rPr>
  </w:style>
  <w:style w:type="character" w:styleId="Hyperlink">
    <w:name w:val="Hyperlink"/>
    <w:rsid w:val="0090517A"/>
    <w:rPr>
      <w:color w:val="0000FF"/>
      <w:u w:val="single"/>
    </w:rPr>
  </w:style>
  <w:style w:type="paragraph" w:styleId="Koptekst">
    <w:name w:val="header"/>
    <w:basedOn w:val="Standaard"/>
    <w:rsid w:val="00D07FAB"/>
    <w:pPr>
      <w:tabs>
        <w:tab w:val="center" w:pos="4536"/>
        <w:tab w:val="right" w:pos="9072"/>
      </w:tabs>
    </w:pPr>
  </w:style>
  <w:style w:type="paragraph" w:styleId="Voettekst">
    <w:name w:val="footer"/>
    <w:basedOn w:val="Standaard"/>
    <w:rsid w:val="00D07FA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belastingdienst.nl/goededoelen"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68FB91E3101E4F90C43A788EE8F722" ma:contentTypeVersion="18" ma:contentTypeDescription="Create a new document." ma:contentTypeScope="" ma:versionID="6cc92215d312512e170723346033aaab">
  <xsd:schema xmlns:xsd="http://www.w3.org/2001/XMLSchema" xmlns:xs="http://www.w3.org/2001/XMLSchema" xmlns:p="http://schemas.microsoft.com/office/2006/metadata/properties" xmlns:ns2="758bb6b3-9cf1-4e52-9e6d-6ea2e06382b8" xmlns:ns3="9f0b0194-3388-4764-9769-b499658ac2a7" targetNamespace="http://schemas.microsoft.com/office/2006/metadata/properties" ma:root="true" ma:fieldsID="57c6dac0cdb2a9d719f4b684a650a6d0" ns2:_="" ns3:_="">
    <xsd:import namespace="758bb6b3-9cf1-4e52-9e6d-6ea2e06382b8"/>
    <xsd:import namespace="9f0b0194-3388-4764-9769-b499658ac2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b6b3-9cf1-4e52-9e6d-6ea2e0638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b9a42-2f62-43ed-9d6b-2a20fc87f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b0194-3388-4764-9769-b499658ac2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032f0d-e7a7-482a-b572-8e625fd21fc0}" ma:internalName="TaxCatchAll" ma:showField="CatchAllData" ma:web="9f0b0194-3388-4764-9769-b499658ac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b6b3-9cf1-4e52-9e6d-6ea2e06382b8">
      <Terms xmlns="http://schemas.microsoft.com/office/infopath/2007/PartnerControls"/>
    </lcf76f155ced4ddcb4097134ff3c332f>
    <TaxCatchAll xmlns="9f0b0194-3388-4764-9769-b499658ac2a7" xsi:nil="true"/>
  </documentManagement>
</p:properties>
</file>

<file path=customXml/itemProps1.xml><?xml version="1.0" encoding="utf-8"?>
<ds:datastoreItem xmlns:ds="http://schemas.openxmlformats.org/officeDocument/2006/customXml" ds:itemID="{92EC7D0B-FC3D-4D80-9ED5-5B0E2C3F2EE5}">
  <ds:schemaRefs>
    <ds:schemaRef ds:uri="http://schemas.microsoft.com/sharepoint/v3/contenttype/forms"/>
  </ds:schemaRefs>
</ds:datastoreItem>
</file>

<file path=customXml/itemProps2.xml><?xml version="1.0" encoding="utf-8"?>
<ds:datastoreItem xmlns:ds="http://schemas.openxmlformats.org/officeDocument/2006/customXml" ds:itemID="{A277F816-81E3-49FD-B216-04253413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bb6b3-9cf1-4e52-9e6d-6ea2e06382b8"/>
    <ds:schemaRef ds:uri="9f0b0194-3388-4764-9769-b499658ac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ABA55-429F-4882-8059-3D4A7F96C3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Florine Gongriep | Otterfonds</lastModifiedBy>
  <revision>6</revision>
  <dcterms:created xsi:type="dcterms:W3CDTF">2025-12-04T12:51:00.0000000Z</dcterms:created>
  <dcterms:modified xsi:type="dcterms:W3CDTF">2025-12-04T13:06:08.9137618Z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ABAAVOAfoSrQoyxvxq7TQdRbJNCTZIPrsFAd+LU1SFXP52QzIX6m5CPTS53ZQJLeIAAp</vt:lpwstr>
  </property>
  <property fmtid="{D5CDD505-2E9C-101B-9397-08002B2CF9AE}" pid="3" name="RESPONSE_SENDER_NAME">
    <vt:lpwstr>gAAAdya76B99d4hLGUR1rQ+8TxTv0GGEPdix</vt:lpwstr>
  </property>
  <property fmtid="{D5CDD505-2E9C-101B-9397-08002B2CF9AE}" pid="4" name="EMAIL_OWNER_ADDRESS">
    <vt:lpwstr>ABAAJXrvhtoYpC5QNt1vQGzLCP3WbOKchNwCyUccz10mNoD5iISFG0J9UtgH8egcXTLV</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0x010100D168FB91E3101E4F90C43A788EE8F722</vt:lpwstr>
  </property>
</Properties>
</file>